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D571" w14:textId="77777777" w:rsidR="008100B1" w:rsidRDefault="00952E48" w:rsidP="00CB093D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/>
          <w:b/>
          <w:bCs/>
          <w:noProof/>
          <w:sz w:val="22"/>
          <w:szCs w:val="22"/>
        </w:rPr>
      </w:pPr>
      <w:r w:rsidRPr="008100B1"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489A" wp14:editId="1F6FF27F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EF5C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8100B1">
        <w:rPr>
          <w:rFonts w:ascii="Calibri" w:hAnsi="Calibri"/>
          <w:b/>
          <w:bCs/>
          <w:noProof/>
          <w:sz w:val="22"/>
          <w:szCs w:val="22"/>
        </w:rPr>
        <w:t>M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 xml:space="preserve">issione imprenditoriale </w:t>
      </w:r>
      <w:r w:rsidR="008100B1">
        <w:rPr>
          <w:rFonts w:ascii="Calibri" w:hAnsi="Calibri"/>
          <w:b/>
          <w:bCs/>
          <w:noProof/>
          <w:sz w:val="22"/>
          <w:szCs w:val="22"/>
        </w:rPr>
        <w:t>A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 xml:space="preserve">lbania – </w:t>
      </w:r>
      <w:r w:rsidR="008100B1">
        <w:rPr>
          <w:rFonts w:ascii="Calibri" w:hAnsi="Calibri"/>
          <w:b/>
          <w:bCs/>
          <w:noProof/>
          <w:sz w:val="22"/>
          <w:szCs w:val="22"/>
        </w:rPr>
        <w:t>M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 xml:space="preserve">acedonia del </w:t>
      </w:r>
      <w:r w:rsidR="008100B1">
        <w:rPr>
          <w:rFonts w:ascii="Calibri" w:hAnsi="Calibri"/>
          <w:b/>
          <w:bCs/>
          <w:noProof/>
          <w:sz w:val="22"/>
          <w:szCs w:val="22"/>
        </w:rPr>
        <w:t>N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>ord</w:t>
      </w:r>
    </w:p>
    <w:p w14:paraId="5360DF6E" w14:textId="77777777" w:rsidR="008100B1" w:rsidRDefault="008100B1" w:rsidP="00CB093D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/>
          <w:b/>
          <w:bCs/>
          <w:noProof/>
          <w:sz w:val="22"/>
          <w:szCs w:val="22"/>
        </w:rPr>
      </w:pPr>
    </w:p>
    <w:p w14:paraId="605E4887" w14:textId="1510CC86" w:rsidR="00CB093D" w:rsidRPr="008100B1" w:rsidRDefault="008100B1" w:rsidP="00CB093D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 w:cs="Tahoma"/>
          <w:noProof/>
          <w:sz w:val="22"/>
          <w:szCs w:val="22"/>
        </w:rPr>
      </w:pPr>
      <w:r w:rsidRPr="008100B1">
        <w:rPr>
          <w:rFonts w:ascii="Calibri" w:hAnsi="Calibri"/>
          <w:noProof/>
          <w:sz w:val="22"/>
          <w:szCs w:val="22"/>
        </w:rPr>
        <w:t>Dal 10 al 14 novembre 2019</w:t>
      </w:r>
    </w:p>
    <w:p w14:paraId="1C114D72" w14:textId="4082EC9F" w:rsidR="00CC6E50" w:rsidRDefault="00CC6E50" w:rsidP="00CC6E50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 w:cs="Tahoma"/>
          <w:b/>
          <w:bCs/>
          <w:noProof/>
          <w:sz w:val="22"/>
          <w:szCs w:val="22"/>
        </w:rPr>
      </w:pPr>
    </w:p>
    <w:p w14:paraId="79BC7596" w14:textId="567FBA36" w:rsidR="008100B1" w:rsidRDefault="008100B1" w:rsidP="00CC6E50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 w:cs="Tahoma"/>
          <w:b/>
          <w:bCs/>
          <w:noProof/>
          <w:sz w:val="22"/>
          <w:szCs w:val="22"/>
        </w:rPr>
      </w:pPr>
    </w:p>
    <w:p w14:paraId="6BBFC334" w14:textId="478EC5CB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Nel quadro della cooperazione con Confindustria Albania e Confindustria Macedonia, avviata con lo svolgimento della Country Presentazione Balcani e gli incontri B2B effettuati lo scorso 9 aprile, verrà organizzata una </w:t>
      </w:r>
      <w:r w:rsidRPr="00A36C88">
        <w:rPr>
          <w:rFonts w:ascii="Calibri" w:hAnsi="Calibri"/>
          <w:b/>
          <w:bCs/>
          <w:noProof/>
          <w:sz w:val="22"/>
          <w:szCs w:val="22"/>
        </w:rPr>
        <w:t>Missione plurisettoriale</w:t>
      </w:r>
      <w:r>
        <w:rPr>
          <w:rFonts w:ascii="Calibri" w:hAnsi="Calibri"/>
          <w:noProof/>
          <w:sz w:val="22"/>
          <w:szCs w:val="22"/>
        </w:rPr>
        <w:t xml:space="preserve"> di operatori umbri in Albania e Macedonia del Nord.</w:t>
      </w:r>
    </w:p>
    <w:p w14:paraId="36B0944F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 w:firstLine="284"/>
        <w:jc w:val="both"/>
        <w:rPr>
          <w:rFonts w:ascii="Calibri" w:hAnsi="Calibri"/>
          <w:noProof/>
          <w:sz w:val="22"/>
          <w:szCs w:val="22"/>
        </w:rPr>
      </w:pPr>
    </w:p>
    <w:p w14:paraId="2F365C43" w14:textId="79F688F9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La Missione è coordinata da Umbria Export, in collaborazione con Confindustria Albania e Confindustria Macedonia.</w:t>
      </w:r>
    </w:p>
    <w:p w14:paraId="537E4DB5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 w:firstLine="284"/>
        <w:jc w:val="both"/>
        <w:rPr>
          <w:rFonts w:ascii="Calibri" w:hAnsi="Calibri"/>
          <w:noProof/>
          <w:sz w:val="22"/>
          <w:szCs w:val="22"/>
        </w:rPr>
      </w:pPr>
    </w:p>
    <w:p w14:paraId="2F77EAA7" w14:textId="546711AF" w:rsidR="008100B1" w:rsidRP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  <w:r w:rsidRPr="008100B1">
        <w:rPr>
          <w:rFonts w:ascii="Calibri" w:hAnsi="Calibri"/>
          <w:b/>
          <w:bCs/>
          <w:noProof/>
          <w:sz w:val="22"/>
          <w:szCs w:val="22"/>
        </w:rPr>
        <w:t>Periodo di svolgimento</w:t>
      </w:r>
    </w:p>
    <w:p w14:paraId="2671D09A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10 -14 novembre 2019 con il seguente programma di massima:</w:t>
      </w:r>
    </w:p>
    <w:p w14:paraId="2EBA8314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Partenza domenica 10/11 </w:t>
      </w:r>
      <w:r w:rsidRPr="00717D12">
        <w:rPr>
          <w:rFonts w:ascii="Calibri" w:hAnsi="Calibri"/>
          <w:noProof/>
          <w:sz w:val="22"/>
          <w:szCs w:val="22"/>
        </w:rPr>
        <w:t>dall’Aeroporto di Perugia per Tirana;</w:t>
      </w:r>
    </w:p>
    <w:p w14:paraId="444357D4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>Lunedì 11/11: Tirana (Albania) - incontri bilaterali con agende personalizzate;</w:t>
      </w:r>
    </w:p>
    <w:p w14:paraId="668D3761" w14:textId="7B01CCF9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 xml:space="preserve">Martedì 12/11: Tirana (Albania) - mattina eventuali/ulteriori B2B, a seguire trasferimento a </w:t>
      </w:r>
      <w:r w:rsidR="00085480" w:rsidRPr="00085480">
        <w:rPr>
          <w:rFonts w:ascii="Calibri" w:hAnsi="Calibri"/>
          <w:noProof/>
          <w:sz w:val="22"/>
          <w:szCs w:val="22"/>
        </w:rPr>
        <w:t>Skopje</w:t>
      </w:r>
      <w:r w:rsidR="00085480" w:rsidRPr="00717D12">
        <w:rPr>
          <w:rFonts w:ascii="Calibri" w:hAnsi="Calibri"/>
          <w:noProof/>
          <w:sz w:val="22"/>
          <w:szCs w:val="22"/>
        </w:rPr>
        <w:t xml:space="preserve"> </w:t>
      </w:r>
      <w:r w:rsidRPr="00717D12">
        <w:rPr>
          <w:rFonts w:ascii="Calibri" w:hAnsi="Calibri"/>
          <w:noProof/>
          <w:sz w:val="22"/>
          <w:szCs w:val="22"/>
        </w:rPr>
        <w:t>(Macedonia del Nord);</w:t>
      </w:r>
    </w:p>
    <w:p w14:paraId="52927C7F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 xml:space="preserve">Mercoledì 13/11: </w:t>
      </w:r>
      <w:bookmarkStart w:id="0" w:name="_GoBack"/>
      <w:r w:rsidRPr="00717D12">
        <w:rPr>
          <w:rFonts w:ascii="Calibri" w:hAnsi="Calibri"/>
          <w:noProof/>
          <w:sz w:val="22"/>
          <w:szCs w:val="22"/>
        </w:rPr>
        <w:t>Sko</w:t>
      </w:r>
      <w:bookmarkEnd w:id="0"/>
      <w:r w:rsidRPr="00717D12">
        <w:rPr>
          <w:rFonts w:ascii="Calibri" w:hAnsi="Calibri"/>
          <w:noProof/>
          <w:sz w:val="22"/>
          <w:szCs w:val="22"/>
        </w:rPr>
        <w:t>pje (Macedonia</w:t>
      </w:r>
      <w:r>
        <w:rPr>
          <w:rFonts w:ascii="Calibri" w:hAnsi="Calibri"/>
          <w:noProof/>
          <w:sz w:val="22"/>
          <w:szCs w:val="22"/>
        </w:rPr>
        <w:t xml:space="preserve"> del Nord</w:t>
      </w:r>
      <w:r w:rsidRPr="00717D12">
        <w:rPr>
          <w:rFonts w:ascii="Calibri" w:hAnsi="Calibri"/>
          <w:noProof/>
          <w:sz w:val="22"/>
          <w:szCs w:val="22"/>
        </w:rPr>
        <w:t>) - incontri bilaterali con agende personalizzate; in serata rientro a Tirana (Albania);</w:t>
      </w:r>
    </w:p>
    <w:p w14:paraId="58BF026E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>Giovedì 14/11 rientro presso l’Aeroporto di Perugia.</w:t>
      </w:r>
    </w:p>
    <w:p w14:paraId="32CD1E30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</w:p>
    <w:p w14:paraId="020BE451" w14:textId="48B7F60C" w:rsidR="008100B1" w:rsidRP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  <w:r w:rsidRPr="008100B1">
        <w:rPr>
          <w:rFonts w:ascii="Calibri" w:hAnsi="Calibri"/>
          <w:b/>
          <w:bCs/>
          <w:noProof/>
          <w:sz w:val="22"/>
          <w:szCs w:val="22"/>
        </w:rPr>
        <w:t>Costi</w:t>
      </w:r>
    </w:p>
    <w:p w14:paraId="1D42B8D7" w14:textId="0504BD1B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La quota di adesione all’iniziativa è di € 2.000,00 + IVA e comprende: Organizzazione e gestione di tutte le attività di ricerca controparti e organizzazione delle agende B2B nei due Paesi. La </w:t>
      </w:r>
      <w:r w:rsidRPr="0017145D">
        <w:rPr>
          <w:rFonts w:ascii="Calibri" w:hAnsi="Calibri"/>
          <w:noProof/>
          <w:sz w:val="22"/>
          <w:szCs w:val="22"/>
          <w:u w:val="single"/>
        </w:rPr>
        <w:t>quota non comprende</w:t>
      </w:r>
      <w:r>
        <w:rPr>
          <w:rFonts w:ascii="Calibri" w:hAnsi="Calibri"/>
          <w:noProof/>
          <w:sz w:val="22"/>
          <w:szCs w:val="22"/>
        </w:rPr>
        <w:t xml:space="preserve"> i costi di viaggio, vitto e alloggio e l’interpretariato. Il documento necessario per il viaggio: passaporto valido almeno 3 mesi dalla data del rientro.</w:t>
      </w:r>
    </w:p>
    <w:p w14:paraId="23B9D98A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</w:p>
    <w:p w14:paraId="2BDB4DEA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Scadenza adesioni all’iniziativa: </w:t>
      </w:r>
      <w:r>
        <w:rPr>
          <w:rFonts w:ascii="Calibri" w:hAnsi="Calibri"/>
          <w:b/>
          <w:bCs/>
          <w:noProof/>
          <w:sz w:val="22"/>
          <w:szCs w:val="22"/>
        </w:rPr>
        <w:t>20</w:t>
      </w:r>
      <w:r w:rsidRPr="0017145D">
        <w:rPr>
          <w:rFonts w:ascii="Calibri" w:hAnsi="Calibri"/>
          <w:b/>
          <w:bCs/>
          <w:noProof/>
          <w:sz w:val="22"/>
          <w:szCs w:val="22"/>
        </w:rPr>
        <w:t xml:space="preserve"> settembre 2019.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</w:p>
    <w:p w14:paraId="1748C820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</w:p>
    <w:p w14:paraId="5E323D5A" w14:textId="77777777" w:rsidR="008100B1" w:rsidRPr="0073596B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 w:rsidRPr="004B2BC1">
        <w:rPr>
          <w:rFonts w:ascii="Calibri" w:hAnsi="Calibri"/>
          <w:b/>
          <w:bCs/>
          <w:noProof/>
          <w:sz w:val="22"/>
          <w:szCs w:val="22"/>
        </w:rPr>
        <w:t>Numero minimo di partecipanti alla Missione: sei (6).</w:t>
      </w:r>
      <w:r w:rsidRPr="0073596B">
        <w:rPr>
          <w:rFonts w:ascii="Calibri" w:hAnsi="Calibri"/>
          <w:noProof/>
          <w:sz w:val="22"/>
          <w:szCs w:val="22"/>
        </w:rPr>
        <w:t xml:space="preserve"> Umbria Export scarl si riserva la facoltà di annullare la Missione in caso che il numero minimo di partecipanti non venga raggiunto.</w:t>
      </w:r>
    </w:p>
    <w:p w14:paraId="48689BB5" w14:textId="77777777" w:rsidR="008100B1" w:rsidRPr="0073596B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</w:p>
    <w:p w14:paraId="4906AEE6" w14:textId="1DAF98E4" w:rsidR="002C6E7F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 w:cs="Tahoma"/>
          <w:b/>
          <w:sz w:val="21"/>
          <w:szCs w:val="21"/>
        </w:rPr>
      </w:pPr>
      <w:r>
        <w:rPr>
          <w:rFonts w:ascii="Calibri" w:hAnsi="Calibri"/>
          <w:noProof/>
          <w:sz w:val="22"/>
          <w:szCs w:val="22"/>
        </w:rPr>
        <w:t xml:space="preserve">Le aziende interessate dovranno inviare il modulo di adesione in </w:t>
      </w:r>
      <w:r w:rsidRPr="008100B1">
        <w:rPr>
          <w:rFonts w:ascii="Calibri" w:hAnsi="Calibri"/>
          <w:b/>
          <w:bCs/>
          <w:noProof/>
          <w:sz w:val="22"/>
          <w:szCs w:val="22"/>
        </w:rPr>
        <w:t>allegato</w:t>
      </w:r>
      <w:r>
        <w:rPr>
          <w:rFonts w:ascii="Calibri" w:hAnsi="Calibri"/>
          <w:noProof/>
          <w:sz w:val="22"/>
          <w:szCs w:val="22"/>
        </w:rPr>
        <w:t xml:space="preserve"> all’indirizzo: </w:t>
      </w:r>
      <w:hyperlink r:id="rId7" w:history="1">
        <w:r w:rsidRPr="00C135BE">
          <w:rPr>
            <w:rStyle w:val="Collegamentoipertestuale"/>
            <w:rFonts w:ascii="Calibri" w:hAnsi="Calibri"/>
            <w:noProof/>
            <w:sz w:val="22"/>
            <w:szCs w:val="22"/>
          </w:rPr>
          <w:t>uexp@exp.it</w:t>
        </w:r>
      </w:hyperlink>
      <w:r>
        <w:rPr>
          <w:rFonts w:ascii="Calibri" w:hAnsi="Calibri"/>
          <w:noProof/>
          <w:sz w:val="22"/>
          <w:szCs w:val="22"/>
        </w:rPr>
        <w:t>, oppure al numero di fax: 075/35378 (Rif. Dott. Filippo Sisti, Dott.ssa Zelimirka Zeljka Karesin – Tel 075/582761).</w:t>
      </w:r>
    </w:p>
    <w:p w14:paraId="20708513" w14:textId="77777777" w:rsidR="00783E6E" w:rsidRDefault="00783E6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17ADFA61" w14:textId="77777777" w:rsidR="00FB700E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086B11DD" w14:textId="77777777" w:rsidR="00FB700E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0E990EB9" w14:textId="77777777" w:rsidR="00FB700E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20D694F8" w14:textId="77777777" w:rsidR="00FB700E" w:rsidRPr="006411A6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631DA5B0" w14:textId="1D6C1574" w:rsidR="00783E6E" w:rsidRPr="006411A6" w:rsidRDefault="00952E48" w:rsidP="00952E4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Pubblicato il </w:t>
      </w:r>
      <w:r w:rsidR="008100B1">
        <w:rPr>
          <w:rFonts w:asciiTheme="minorHAnsi" w:hAnsiTheme="minorHAnsi" w:cs="Arial"/>
          <w:sz w:val="22"/>
          <w:szCs w:val="22"/>
        </w:rPr>
        <w:t>11/09</w:t>
      </w:r>
      <w:r>
        <w:rPr>
          <w:rFonts w:asciiTheme="minorHAnsi" w:hAnsiTheme="minorHAnsi" w:cs="Arial"/>
          <w:sz w:val="22"/>
          <w:szCs w:val="22"/>
        </w:rPr>
        <w:t>/2019</w:t>
      </w:r>
    </w:p>
    <w:sectPr w:rsidR="00783E6E" w:rsidRPr="006411A6">
      <w:headerReference w:type="default" r:id="rId8"/>
      <w:headerReference w:type="first" r:id="rId9"/>
      <w:footerReference w:type="first" r:id="rId10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A327" w14:textId="77777777" w:rsidR="002B7EEB" w:rsidRDefault="002B7EEB">
      <w:r>
        <w:separator/>
      </w:r>
    </w:p>
  </w:endnote>
  <w:endnote w:type="continuationSeparator" w:id="0">
    <w:p w14:paraId="0083D744" w14:textId="77777777" w:rsidR="002B7EEB" w:rsidRDefault="002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71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528D340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E10D67E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3701683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AE9B" w14:textId="77777777" w:rsidR="002B7EEB" w:rsidRDefault="002B7EEB">
      <w:r>
        <w:separator/>
      </w:r>
    </w:p>
  </w:footnote>
  <w:footnote w:type="continuationSeparator" w:id="0">
    <w:p w14:paraId="53A62106" w14:textId="77777777" w:rsidR="002B7EEB" w:rsidRDefault="002B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01CAED7E" w14:textId="77777777">
      <w:tc>
        <w:tcPr>
          <w:tcW w:w="900" w:type="dxa"/>
        </w:tcPr>
        <w:p w14:paraId="7F52EFAE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B7594A0" wp14:editId="58D39544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2BC1EF42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4A0472F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27BC6712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4292B297" w14:textId="77777777">
      <w:tc>
        <w:tcPr>
          <w:tcW w:w="900" w:type="dxa"/>
        </w:tcPr>
        <w:p w14:paraId="6105A6F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30E3CB7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2E0194B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0DB3B77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0DA1A95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F79E8C8" w14:textId="77777777" w:rsidTr="00952E48">
      <w:tc>
        <w:tcPr>
          <w:tcW w:w="900" w:type="dxa"/>
        </w:tcPr>
        <w:p w14:paraId="51DEEF6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4812350F" wp14:editId="7D8A54BD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092B7B3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79E4F3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F515D6D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45C953E" w14:textId="77777777" w:rsidTr="00952E48">
      <w:tc>
        <w:tcPr>
          <w:tcW w:w="900" w:type="dxa"/>
        </w:tcPr>
        <w:p w14:paraId="52E3ED6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0D16D9A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40A91B6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28D5E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D66A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2C5"/>
    <w:multiLevelType w:val="multilevel"/>
    <w:tmpl w:val="513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670DD"/>
    <w:multiLevelType w:val="hybridMultilevel"/>
    <w:tmpl w:val="2B2A2D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0B61FD"/>
    <w:multiLevelType w:val="multilevel"/>
    <w:tmpl w:val="09D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80A7A"/>
    <w:multiLevelType w:val="hybridMultilevel"/>
    <w:tmpl w:val="03089C42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796"/>
    <w:multiLevelType w:val="multilevel"/>
    <w:tmpl w:val="4D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2A2D"/>
    <w:multiLevelType w:val="hybridMultilevel"/>
    <w:tmpl w:val="58FC4564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3081"/>
    <w:multiLevelType w:val="hybridMultilevel"/>
    <w:tmpl w:val="79529D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3BE8"/>
    <w:multiLevelType w:val="hybridMultilevel"/>
    <w:tmpl w:val="E57687C8"/>
    <w:lvl w:ilvl="0" w:tplc="23FE2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18C4"/>
    <w:rsid w:val="00014CFE"/>
    <w:rsid w:val="00037418"/>
    <w:rsid w:val="00040CFB"/>
    <w:rsid w:val="00052071"/>
    <w:rsid w:val="000539CB"/>
    <w:rsid w:val="00085480"/>
    <w:rsid w:val="000B7C86"/>
    <w:rsid w:val="000D3FED"/>
    <w:rsid w:val="00115A2B"/>
    <w:rsid w:val="00123130"/>
    <w:rsid w:val="00151BDD"/>
    <w:rsid w:val="00161B32"/>
    <w:rsid w:val="001867E9"/>
    <w:rsid w:val="001A0E88"/>
    <w:rsid w:val="001A0EA6"/>
    <w:rsid w:val="001C016B"/>
    <w:rsid w:val="001D7F3D"/>
    <w:rsid w:val="001E720B"/>
    <w:rsid w:val="00210ED4"/>
    <w:rsid w:val="002166C4"/>
    <w:rsid w:val="00237B46"/>
    <w:rsid w:val="002953CC"/>
    <w:rsid w:val="002B7EEB"/>
    <w:rsid w:val="002C6E7F"/>
    <w:rsid w:val="0045503C"/>
    <w:rsid w:val="00472D2B"/>
    <w:rsid w:val="004C2CC8"/>
    <w:rsid w:val="004D48E8"/>
    <w:rsid w:val="00531CA4"/>
    <w:rsid w:val="00565BA4"/>
    <w:rsid w:val="00571AA5"/>
    <w:rsid w:val="00584B1D"/>
    <w:rsid w:val="00605CAB"/>
    <w:rsid w:val="006411A6"/>
    <w:rsid w:val="006B26E1"/>
    <w:rsid w:val="006C5530"/>
    <w:rsid w:val="0075722D"/>
    <w:rsid w:val="00783E6E"/>
    <w:rsid w:val="007B0324"/>
    <w:rsid w:val="007B72D4"/>
    <w:rsid w:val="007F7896"/>
    <w:rsid w:val="008100B1"/>
    <w:rsid w:val="00895D5A"/>
    <w:rsid w:val="008C6FB9"/>
    <w:rsid w:val="0092319A"/>
    <w:rsid w:val="00952E48"/>
    <w:rsid w:val="00972881"/>
    <w:rsid w:val="009D26C3"/>
    <w:rsid w:val="009D52AF"/>
    <w:rsid w:val="009D6154"/>
    <w:rsid w:val="009E718E"/>
    <w:rsid w:val="00A35E9C"/>
    <w:rsid w:val="00A554C8"/>
    <w:rsid w:val="00A9192D"/>
    <w:rsid w:val="00AB18F4"/>
    <w:rsid w:val="00AC77EF"/>
    <w:rsid w:val="00AF303A"/>
    <w:rsid w:val="00B27B4F"/>
    <w:rsid w:val="00B55997"/>
    <w:rsid w:val="00B9787B"/>
    <w:rsid w:val="00B97A78"/>
    <w:rsid w:val="00BB7D4D"/>
    <w:rsid w:val="00BC1DBB"/>
    <w:rsid w:val="00BC4801"/>
    <w:rsid w:val="00CA5FB4"/>
    <w:rsid w:val="00CB093D"/>
    <w:rsid w:val="00CB1898"/>
    <w:rsid w:val="00CC42BA"/>
    <w:rsid w:val="00CC6E50"/>
    <w:rsid w:val="00DB29D5"/>
    <w:rsid w:val="00DB64A2"/>
    <w:rsid w:val="00DC0ED4"/>
    <w:rsid w:val="00DF0987"/>
    <w:rsid w:val="00E20570"/>
    <w:rsid w:val="00E63468"/>
    <w:rsid w:val="00E71CEB"/>
    <w:rsid w:val="00E77790"/>
    <w:rsid w:val="00E83918"/>
    <w:rsid w:val="00EA4465"/>
    <w:rsid w:val="00EB3E71"/>
    <w:rsid w:val="00EC0D5D"/>
    <w:rsid w:val="00ED09FF"/>
    <w:rsid w:val="00ED5FCB"/>
    <w:rsid w:val="00F23D65"/>
    <w:rsid w:val="00F4663F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F97710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E7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CB09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xp@ex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4</TotalTime>
  <Pages>1</Pages>
  <Words>273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4</cp:revision>
  <cp:lastPrinted>2019-02-08T08:40:00Z</cp:lastPrinted>
  <dcterms:created xsi:type="dcterms:W3CDTF">2019-09-11T14:24:00Z</dcterms:created>
  <dcterms:modified xsi:type="dcterms:W3CDTF">2019-09-11T15:34:00Z</dcterms:modified>
</cp:coreProperties>
</file>