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6C3D" w14:textId="633BF5E7" w:rsidR="00C97CB3" w:rsidRPr="00C97CB3" w:rsidRDefault="00873149" w:rsidP="00C97CB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2A069485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C97CB3" w:rsidRPr="00C97CB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ADR: trasporto </w:t>
      </w:r>
      <w:r w:rsidR="00F1123E" w:rsidRPr="00C97CB3">
        <w:rPr>
          <w:rFonts w:asciiTheme="minorHAnsi" w:hAnsiTheme="minorHAnsi" w:cstheme="minorHAnsi"/>
          <w:b/>
          <w:color w:val="000000"/>
          <w:sz w:val="22"/>
          <w:szCs w:val="22"/>
        </w:rPr>
        <w:t>su strada</w:t>
      </w:r>
      <w:r w:rsidR="00F112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97CB3" w:rsidRPr="00C97CB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di merci pericolose </w:t>
      </w:r>
    </w:p>
    <w:p w14:paraId="0DC46071" w14:textId="77777777" w:rsid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B48154" w14:textId="77777777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7CB3">
        <w:rPr>
          <w:rFonts w:asciiTheme="minorHAnsi" w:hAnsiTheme="minorHAnsi" w:cstheme="minorHAnsi"/>
          <w:color w:val="000000"/>
          <w:sz w:val="22"/>
          <w:szCs w:val="22"/>
        </w:rPr>
        <w:t>Accordi M324 e M325 sulle deroghe di validità revisioni veicoli e patentino ADR</w:t>
      </w:r>
    </w:p>
    <w:p w14:paraId="44D248C9" w14:textId="77777777" w:rsid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3F159E" w14:textId="77777777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D3CFE" w14:textId="727F9ADC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ANITA rende noto che l’Italia ha firmato il 24 marzo </w:t>
      </w:r>
      <w:r w:rsidR="00041BF6">
        <w:rPr>
          <w:rFonts w:asciiTheme="minorHAnsi" w:hAnsiTheme="minorHAnsi" w:cstheme="minorHAnsi"/>
          <w:color w:val="000000"/>
          <w:sz w:val="22"/>
          <w:szCs w:val="22"/>
        </w:rPr>
        <w:t>scorso</w:t>
      </w:r>
      <w:r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gli </w:t>
      </w:r>
      <w:r w:rsidRPr="00041BF6">
        <w:rPr>
          <w:rFonts w:asciiTheme="minorHAnsi" w:hAnsiTheme="minorHAnsi" w:cstheme="minorHAnsi"/>
          <w:color w:val="000000"/>
          <w:sz w:val="22"/>
          <w:szCs w:val="22"/>
        </w:rPr>
        <w:t>accordi M324</w:t>
      </w:r>
      <w:r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r w:rsidRPr="00041BF6">
        <w:rPr>
          <w:rFonts w:asciiTheme="minorHAnsi" w:hAnsiTheme="minorHAnsi" w:cstheme="minorHAnsi"/>
          <w:color w:val="000000"/>
          <w:sz w:val="22"/>
          <w:szCs w:val="22"/>
        </w:rPr>
        <w:t>M325</w:t>
      </w:r>
      <w:r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1BF6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041BF6" w:rsidRPr="00041B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allegati</w:t>
      </w:r>
      <w:r w:rsidR="00041BF6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Pr="00C97CB3">
        <w:rPr>
          <w:rFonts w:asciiTheme="minorHAnsi" w:hAnsiTheme="minorHAnsi" w:cstheme="minorHAnsi"/>
          <w:color w:val="000000"/>
          <w:sz w:val="22"/>
          <w:szCs w:val="22"/>
        </w:rPr>
        <w:t>con i quali viene estesa in ambito internazionale - tra i soli Paesi che li hanno sottoscritti - la validità per i seguenti aspetti:</w:t>
      </w:r>
    </w:p>
    <w:p w14:paraId="3789BA02" w14:textId="77777777" w:rsidR="00C97CB3" w:rsidRPr="00C97CB3" w:rsidRDefault="00C97CB3" w:rsidP="00C97CB3">
      <w:pPr>
        <w:pStyle w:val="Paragrafoelenco"/>
        <w:numPr>
          <w:ilvl w:val="0"/>
          <w:numId w:val="29"/>
        </w:numPr>
        <w:jc w:val="both"/>
        <w:rPr>
          <w:rFonts w:cstheme="minorHAnsi"/>
          <w:color w:val="000000"/>
        </w:rPr>
      </w:pPr>
      <w:r w:rsidRPr="00041BF6">
        <w:rPr>
          <w:rFonts w:cstheme="minorHAnsi"/>
          <w:color w:val="000000"/>
          <w:u w:val="single"/>
        </w:rPr>
        <w:t>circolazione dei veicoli in regime ADR</w:t>
      </w:r>
      <w:r w:rsidRPr="00C97CB3">
        <w:rPr>
          <w:rFonts w:cstheme="minorHAnsi"/>
          <w:color w:val="000000"/>
        </w:rPr>
        <w:t>: è estesa al 30 agosto 2020 la validità di tutti i controlli periodici e intermedi delle cisterne che scadono tra il 1° marzo ed il 1° agosto 2020 (M325);</w:t>
      </w:r>
    </w:p>
    <w:p w14:paraId="39B1C17C" w14:textId="6E6A7554" w:rsidR="00C97CB3" w:rsidRPr="00C97CB3" w:rsidRDefault="00041BF6" w:rsidP="00C97CB3">
      <w:pPr>
        <w:pStyle w:val="Paragrafoelenco"/>
        <w:numPr>
          <w:ilvl w:val="0"/>
          <w:numId w:val="29"/>
        </w:numPr>
        <w:jc w:val="both"/>
        <w:rPr>
          <w:rFonts w:cstheme="minorHAnsi"/>
          <w:color w:val="000000"/>
        </w:rPr>
      </w:pPr>
      <w:r w:rsidRPr="00041BF6">
        <w:rPr>
          <w:rFonts w:cstheme="minorHAnsi"/>
          <w:color w:val="000000"/>
          <w:u w:val="single"/>
        </w:rPr>
        <w:t>c</w:t>
      </w:r>
      <w:r w:rsidR="00C97CB3" w:rsidRPr="00041BF6">
        <w:rPr>
          <w:rFonts w:cstheme="minorHAnsi"/>
          <w:color w:val="000000"/>
          <w:u w:val="single"/>
        </w:rPr>
        <w:t>ertificati di approvazione dei veicoli che scadono tra il 1° marzo ed il 1° agosto 2020</w:t>
      </w:r>
      <w:r w:rsidR="00C97CB3" w:rsidRPr="00C97CB3">
        <w:rPr>
          <w:rFonts w:cstheme="minorHAnsi"/>
          <w:color w:val="000000"/>
        </w:rPr>
        <w:t>: è estesa la validità al 30 agosto 2020 (M325);</w:t>
      </w:r>
    </w:p>
    <w:p w14:paraId="735874F4" w14:textId="29914464" w:rsidR="00C97CB3" w:rsidRPr="00C97CB3" w:rsidRDefault="00C97CB3" w:rsidP="00C97CB3">
      <w:pPr>
        <w:pStyle w:val="Paragrafoelenco"/>
        <w:numPr>
          <w:ilvl w:val="0"/>
          <w:numId w:val="29"/>
        </w:numPr>
        <w:jc w:val="both"/>
        <w:rPr>
          <w:rFonts w:cstheme="minorHAnsi"/>
          <w:color w:val="000000"/>
        </w:rPr>
      </w:pPr>
      <w:r w:rsidRPr="00041BF6">
        <w:rPr>
          <w:rFonts w:cstheme="minorHAnsi"/>
          <w:color w:val="000000"/>
          <w:u w:val="single"/>
        </w:rPr>
        <w:t xml:space="preserve">patentino ADR del conducente </w:t>
      </w:r>
      <w:r w:rsidR="00041BF6" w:rsidRPr="00041BF6">
        <w:rPr>
          <w:rFonts w:cstheme="minorHAnsi"/>
          <w:color w:val="000000"/>
          <w:u w:val="single"/>
        </w:rPr>
        <w:t>in scadenza</w:t>
      </w:r>
      <w:r w:rsidRPr="00041BF6">
        <w:rPr>
          <w:rFonts w:cstheme="minorHAnsi"/>
          <w:color w:val="000000"/>
          <w:u w:val="single"/>
        </w:rPr>
        <w:t xml:space="preserve"> tra il 1° marzo ed il 1° novembre 2020</w:t>
      </w:r>
      <w:r w:rsidRPr="00C97CB3">
        <w:rPr>
          <w:rFonts w:cstheme="minorHAnsi"/>
          <w:color w:val="000000"/>
        </w:rPr>
        <w:t>: la validità di tali certificazioni di formazione vale sino al 30 novembre 2020 (M324);</w:t>
      </w:r>
    </w:p>
    <w:p w14:paraId="238BBCB6" w14:textId="534A4FA0" w:rsidR="00C97CB3" w:rsidRPr="00C97CB3" w:rsidRDefault="00041BF6" w:rsidP="00C97CB3">
      <w:pPr>
        <w:pStyle w:val="Paragrafoelenco"/>
        <w:numPr>
          <w:ilvl w:val="0"/>
          <w:numId w:val="29"/>
        </w:numPr>
        <w:jc w:val="both"/>
        <w:rPr>
          <w:rFonts w:cstheme="minorHAnsi"/>
          <w:color w:val="000000"/>
        </w:rPr>
      </w:pPr>
      <w:r w:rsidRPr="00041BF6">
        <w:rPr>
          <w:rFonts w:cstheme="minorHAnsi"/>
          <w:color w:val="000000"/>
          <w:u w:val="single"/>
        </w:rPr>
        <w:t>c</w:t>
      </w:r>
      <w:r w:rsidR="00C97CB3" w:rsidRPr="00041BF6">
        <w:rPr>
          <w:rFonts w:cstheme="minorHAnsi"/>
          <w:color w:val="000000"/>
          <w:u w:val="single"/>
        </w:rPr>
        <w:t>ertificati di formazione dei Consulenti per la sicurezza dei trasporti di merci pericolose che scadono tra il 1° marzo ed il 1° novembre 2020</w:t>
      </w:r>
      <w:r w:rsidR="00C97CB3" w:rsidRPr="00C97CB3">
        <w:rPr>
          <w:rFonts w:cstheme="minorHAnsi"/>
          <w:color w:val="000000"/>
        </w:rPr>
        <w:t>: valgono sino al 30 novembre 2020 (M324).</w:t>
      </w:r>
    </w:p>
    <w:p w14:paraId="42D36690" w14:textId="77777777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7CB3">
        <w:rPr>
          <w:rFonts w:asciiTheme="minorHAnsi" w:hAnsiTheme="minorHAnsi" w:cstheme="minorHAnsi"/>
          <w:color w:val="000000"/>
          <w:sz w:val="22"/>
          <w:szCs w:val="22"/>
        </w:rPr>
        <w:t>La notizia – in via di conferma ufficiale da parte del MIT – è riportata sul sito UNECE:</w:t>
      </w:r>
    </w:p>
    <w:p w14:paraId="431270FD" w14:textId="77777777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7CB3">
        <w:rPr>
          <w:rFonts w:asciiTheme="minorHAnsi" w:hAnsiTheme="minorHAnsi" w:cstheme="minorHAnsi"/>
          <w:color w:val="000000"/>
          <w:sz w:val="22"/>
          <w:szCs w:val="22"/>
        </w:rPr>
        <w:t>“</w:t>
      </w:r>
      <w:hyperlink r:id="rId7" w:history="1">
        <w:r w:rsidRPr="00C97CB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https://www.unece.org/trans/danger/multi/multi.html</w:t>
        </w:r>
      </w:hyperlink>
    </w:p>
    <w:p w14:paraId="3585691C" w14:textId="77777777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97CB3">
        <w:rPr>
          <w:rFonts w:asciiTheme="minorHAnsi" w:hAnsiTheme="minorHAnsi" w:cstheme="minorHAnsi"/>
          <w:color w:val="000000"/>
          <w:sz w:val="22"/>
          <w:szCs w:val="22"/>
          <w:lang w:val="en-US"/>
        </w:rPr>
        <w:t>Multilateral agreements - Transport - UNECE</w:t>
      </w:r>
    </w:p>
    <w:p w14:paraId="5A1E30C9" w14:textId="64DD99C5" w:rsid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97CB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Bilateral agreements. 3582 Use of Dutch in transport documents. LIST OF MULTILATERAL AGREEMENTS WITH LIST OF COUNTRIES AND DATES. M85 Use of the Scandinavian languages in transport documents </w:t>
      </w:r>
      <w:hyperlink r:id="rId8" w:history="1">
        <w:r w:rsidRPr="00C97CB3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www.unece.org</w:t>
        </w:r>
      </w:hyperlink>
      <w:r w:rsidRPr="00C97CB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” </w:t>
      </w:r>
    </w:p>
    <w:p w14:paraId="53427226" w14:textId="77777777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722018F" w14:textId="7E54317C" w:rsidR="00C97CB3" w:rsidRDefault="00041BF6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Insieme agli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ccordi in lingua italiana, ANITA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fornisce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anche l’elenco degli attuali </w:t>
      </w:r>
      <w:r w:rsidR="00C97CB3" w:rsidRPr="00041BF6">
        <w:rPr>
          <w:rFonts w:asciiTheme="minorHAnsi" w:hAnsiTheme="minorHAnsi" w:cstheme="minorHAnsi"/>
          <w:color w:val="000000"/>
          <w:sz w:val="22"/>
          <w:szCs w:val="22"/>
        </w:rPr>
        <w:t>Paesi aderenti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alla deroga ADR sopra descritta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disponibile in </w:t>
      </w:r>
      <w:r w:rsidRPr="00041B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EA2980D" w14:textId="77777777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B0010B" w14:textId="24886694" w:rsidR="00C97CB3" w:rsidRDefault="00F1123E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L’Associazione, inoltre,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consiglia di verificare direttamente sul sito gli altri Paesi che dovessero sottoscrivere tali </w:t>
      </w:r>
      <w:r w:rsidR="00FE4C1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>ccordi.</w:t>
      </w:r>
    </w:p>
    <w:p w14:paraId="3124C010" w14:textId="77777777" w:rsidR="00C97CB3" w:rsidRPr="00C97CB3" w:rsidRDefault="00C97CB3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E90113" w14:textId="4BFE808A" w:rsidR="00C97CB3" w:rsidRPr="00C97CB3" w:rsidRDefault="00F1123E" w:rsidP="00C97CB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ricorda infine che in Italia, le norme relative alle proroghe di validità in materia ADR (patentino ADR) sono state rese note dalla Circolare DG</w:t>
      </w:r>
      <w:r w:rsidR="00FE4C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FE4C18">
        <w:rPr>
          <w:rFonts w:asciiTheme="minorHAnsi" w:hAnsiTheme="minorHAnsi" w:cstheme="minorHAnsi"/>
          <w:color w:val="000000"/>
          <w:sz w:val="22"/>
          <w:szCs w:val="22"/>
        </w:rPr>
        <w:t>otorizzazione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24 marzo 2020. La proroga della </w:t>
      </w:r>
      <w:r w:rsidR="00C97CB3" w:rsidRPr="00A257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revisione annuale dei veicoli</w:t>
      </w:r>
      <w:r w:rsidR="00C97CB3" w:rsidRPr="00C97CB3">
        <w:rPr>
          <w:rFonts w:asciiTheme="minorHAnsi" w:hAnsiTheme="minorHAnsi" w:cstheme="minorHAnsi"/>
          <w:color w:val="000000"/>
          <w:sz w:val="22"/>
          <w:szCs w:val="22"/>
        </w:rPr>
        <w:t xml:space="preserve"> è stata accordata fino al 31 ottobre 2020.</w:t>
      </w:r>
      <w:bookmarkStart w:id="0" w:name="_GoBack"/>
      <w:bookmarkEnd w:id="0"/>
    </w:p>
    <w:p w14:paraId="2ADB18E2" w14:textId="77777777" w:rsidR="00EB6E6C" w:rsidRPr="00C97CB3" w:rsidRDefault="00EB6E6C" w:rsidP="00C97C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66DEB" w14:textId="77777777" w:rsidR="00EB6E6C" w:rsidRPr="00C97CB3" w:rsidRDefault="00EB6E6C" w:rsidP="00C97C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C3A5B7" w14:textId="77777777" w:rsidR="00EB6E6C" w:rsidRPr="00C97CB3" w:rsidRDefault="00EB6E6C" w:rsidP="00C97C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B9330C" w14:textId="77777777" w:rsidR="008C1069" w:rsidRPr="00C97CB3" w:rsidRDefault="008C1069" w:rsidP="00C97C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7CB3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FE83DD6" w14:textId="77777777" w:rsidR="008C1069" w:rsidRPr="00C97CB3" w:rsidRDefault="008C1069" w:rsidP="00C97C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97CB3">
        <w:rPr>
          <w:rFonts w:asciiTheme="minorHAnsi" w:hAnsiTheme="minorHAnsi" w:cstheme="minorHAnsi"/>
          <w:sz w:val="22"/>
          <w:szCs w:val="22"/>
        </w:rPr>
        <w:t xml:space="preserve">Confindustria Umbria - Area Ambiente e Sicurezza – </w:t>
      </w:r>
      <w:hyperlink r:id="rId9" w:history="1">
        <w:r w:rsidRPr="00C97CB3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5B98F27D" w14:textId="77777777" w:rsidR="008C1069" w:rsidRPr="00C97CB3" w:rsidRDefault="008C1069" w:rsidP="00C97C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97CB3">
        <w:rPr>
          <w:rFonts w:asciiTheme="minorHAnsi" w:hAnsiTheme="minorHAnsi" w:cstheme="minorHAnsi"/>
          <w:sz w:val="22"/>
          <w:szCs w:val="22"/>
        </w:rPr>
        <w:t>Dott. Dominici Tel. 0744/443418 - Dott. Di Matteo Tel. 075/5820227</w:t>
      </w:r>
    </w:p>
    <w:p w14:paraId="159B84A6" w14:textId="77777777" w:rsidR="005368B1" w:rsidRPr="00C97CB3" w:rsidRDefault="005368B1" w:rsidP="00C97C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A3C829D" w14:textId="77777777" w:rsidR="00496EE7" w:rsidRPr="00C97CB3" w:rsidRDefault="00496EE7" w:rsidP="00C97C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E6B7E40" w14:textId="77777777" w:rsidR="00496EE7" w:rsidRPr="00C97CB3" w:rsidRDefault="00496EE7" w:rsidP="00C97C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CD74674" w14:textId="77777777" w:rsidR="008A3087" w:rsidRPr="00C97CB3" w:rsidRDefault="008A3087" w:rsidP="00C97C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9B68484" w14:textId="2AF96E36" w:rsidR="00FA09FD" w:rsidRPr="00C97CB3" w:rsidRDefault="00FA09FD" w:rsidP="00C97C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C97CB3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351EF5" w:rsidRPr="00C97CB3">
        <w:rPr>
          <w:rFonts w:asciiTheme="minorHAnsi" w:hAnsiTheme="minorHAnsi" w:cstheme="minorHAnsi"/>
          <w:sz w:val="22"/>
          <w:szCs w:val="22"/>
        </w:rPr>
        <w:t>2</w:t>
      </w:r>
      <w:r w:rsidR="00FE4C18">
        <w:rPr>
          <w:rFonts w:asciiTheme="minorHAnsi" w:hAnsiTheme="minorHAnsi" w:cstheme="minorHAnsi"/>
          <w:sz w:val="22"/>
          <w:szCs w:val="22"/>
        </w:rPr>
        <w:t>7</w:t>
      </w:r>
      <w:r w:rsidR="00E73686" w:rsidRPr="00C97CB3">
        <w:rPr>
          <w:rFonts w:asciiTheme="minorHAnsi" w:hAnsiTheme="minorHAnsi" w:cstheme="minorHAnsi"/>
          <w:sz w:val="22"/>
          <w:szCs w:val="22"/>
        </w:rPr>
        <w:t>/03</w:t>
      </w:r>
      <w:r w:rsidR="00051C34" w:rsidRPr="00C97CB3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C97CB3" w:rsidSect="00EF461E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61C7" w14:textId="77777777" w:rsidR="00873149" w:rsidRDefault="00873149">
      <w:r>
        <w:separator/>
      </w:r>
    </w:p>
  </w:endnote>
  <w:endnote w:type="continuationSeparator" w:id="0">
    <w:p w14:paraId="60E654EA" w14:textId="77777777" w:rsidR="00873149" w:rsidRDefault="0087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368A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2BE840CC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080AA4D5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1B62473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14FF" w14:textId="77777777" w:rsidR="00873149" w:rsidRDefault="00873149">
      <w:r>
        <w:separator/>
      </w:r>
    </w:p>
  </w:footnote>
  <w:footnote w:type="continuationSeparator" w:id="0">
    <w:p w14:paraId="6F117194" w14:textId="77777777" w:rsidR="00873149" w:rsidRDefault="0087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05C9F93C" w14:textId="77777777" w:rsidTr="00952E48">
      <w:tc>
        <w:tcPr>
          <w:tcW w:w="900" w:type="dxa"/>
        </w:tcPr>
        <w:p w14:paraId="35A66CB7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46698908" wp14:editId="59BAC4DB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4CA58311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04A2142C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58EC8C2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839E41F" w14:textId="77777777" w:rsidTr="00952E48">
      <w:tc>
        <w:tcPr>
          <w:tcW w:w="900" w:type="dxa"/>
        </w:tcPr>
        <w:p w14:paraId="306B1B56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18046FFC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7D48E3C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057ED5C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5FF16349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C7C65"/>
    <w:multiLevelType w:val="hybridMultilevel"/>
    <w:tmpl w:val="62166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25"/>
  </w:num>
  <w:num w:numId="5">
    <w:abstractNumId w:val="27"/>
  </w:num>
  <w:num w:numId="6">
    <w:abstractNumId w:val="6"/>
  </w:num>
  <w:num w:numId="7">
    <w:abstractNumId w:val="16"/>
  </w:num>
  <w:num w:numId="8">
    <w:abstractNumId w:val="22"/>
  </w:num>
  <w:num w:numId="9">
    <w:abstractNumId w:val="19"/>
  </w:num>
  <w:num w:numId="10">
    <w:abstractNumId w:val="9"/>
  </w:num>
  <w:num w:numId="11">
    <w:abstractNumId w:val="26"/>
  </w:num>
  <w:num w:numId="12">
    <w:abstractNumId w:val="12"/>
  </w:num>
  <w:num w:numId="13">
    <w:abstractNumId w:val="11"/>
  </w:num>
  <w:num w:numId="14">
    <w:abstractNumId w:val="21"/>
  </w:num>
  <w:num w:numId="15">
    <w:abstractNumId w:val="28"/>
  </w:num>
  <w:num w:numId="16">
    <w:abstractNumId w:val="3"/>
  </w:num>
  <w:num w:numId="17">
    <w:abstractNumId w:val="24"/>
  </w:num>
  <w:num w:numId="18">
    <w:abstractNumId w:val="7"/>
  </w:num>
  <w:num w:numId="19">
    <w:abstractNumId w:val="17"/>
  </w:num>
  <w:num w:numId="20">
    <w:abstractNumId w:val="1"/>
  </w:num>
  <w:num w:numId="21">
    <w:abstractNumId w:val="23"/>
  </w:num>
  <w:num w:numId="22">
    <w:abstractNumId w:val="0"/>
  </w:num>
  <w:num w:numId="23">
    <w:abstractNumId w:val="18"/>
  </w:num>
  <w:num w:numId="24">
    <w:abstractNumId w:val="13"/>
  </w:num>
  <w:num w:numId="25">
    <w:abstractNumId w:val="4"/>
  </w:num>
  <w:num w:numId="26">
    <w:abstractNumId w:val="15"/>
  </w:num>
  <w:num w:numId="27">
    <w:abstractNumId w:val="10"/>
  </w:num>
  <w:num w:numId="28">
    <w:abstractNumId w:val="14"/>
  </w:num>
  <w:num w:numId="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41BF6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31BC"/>
    <w:rsid w:val="002161EA"/>
    <w:rsid w:val="002166C4"/>
    <w:rsid w:val="002173D8"/>
    <w:rsid w:val="0022003E"/>
    <w:rsid w:val="002208D0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1EF5"/>
    <w:rsid w:val="00355CF5"/>
    <w:rsid w:val="0035760C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4464"/>
    <w:rsid w:val="0038664E"/>
    <w:rsid w:val="00391B52"/>
    <w:rsid w:val="00392FD4"/>
    <w:rsid w:val="003935D7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4647"/>
    <w:rsid w:val="00495AA2"/>
    <w:rsid w:val="00496EE7"/>
    <w:rsid w:val="004A1967"/>
    <w:rsid w:val="004A2834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C14"/>
    <w:rsid w:val="005456CC"/>
    <w:rsid w:val="00550830"/>
    <w:rsid w:val="00552ED0"/>
    <w:rsid w:val="00555C30"/>
    <w:rsid w:val="00557664"/>
    <w:rsid w:val="00557C82"/>
    <w:rsid w:val="00562814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733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0AB0"/>
    <w:rsid w:val="00802472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73149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784"/>
    <w:rsid w:val="00A30F2C"/>
    <w:rsid w:val="00A3267E"/>
    <w:rsid w:val="00A32795"/>
    <w:rsid w:val="00A33077"/>
    <w:rsid w:val="00A35E9C"/>
    <w:rsid w:val="00A40C8D"/>
    <w:rsid w:val="00A41BC3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A1828"/>
    <w:rsid w:val="00AA2302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97CB3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1E87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20570"/>
    <w:rsid w:val="00E22349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B6E6C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1D5B"/>
    <w:rsid w:val="00F1123E"/>
    <w:rsid w:val="00F13FA5"/>
    <w:rsid w:val="00F14795"/>
    <w:rsid w:val="00F166F4"/>
    <w:rsid w:val="00F16711"/>
    <w:rsid w:val="00F17D91"/>
    <w:rsid w:val="00F2017D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663F"/>
    <w:rsid w:val="00F50044"/>
    <w:rsid w:val="00F516D8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4C18"/>
    <w:rsid w:val="00FE5149"/>
    <w:rsid w:val="00FE7DF2"/>
    <w:rsid w:val="00FF0C6B"/>
    <w:rsid w:val="00FF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F19A5"/>
  <w15:docId w15:val="{213AE8F1-6460-4F38-B102-2112AB9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8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628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281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5628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unec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ece.org/trans/danger/multi/mult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sporti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35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6</cp:revision>
  <cp:lastPrinted>2019-12-30T11:26:00Z</cp:lastPrinted>
  <dcterms:created xsi:type="dcterms:W3CDTF">2020-03-26T17:02:00Z</dcterms:created>
  <dcterms:modified xsi:type="dcterms:W3CDTF">2020-03-27T08:38:00Z</dcterms:modified>
</cp:coreProperties>
</file>