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F4A4F" w14:textId="0929FC58" w:rsidR="00423098" w:rsidRPr="00423098" w:rsidRDefault="00A41DDD" w:rsidP="00423098">
      <w:pPr>
        <w:ind w:right="142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pict w14:anchorId="036903AB">
          <v:shape id="Segno di sottrazione 5" o:spid="_x0000_s1026" style="position:absolute;left:0;text-align:left;margin-left:-73.75pt;margin-top:-24pt;width:599.25pt;height:3.6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" path="m1008768,17483r5592939,l6601707,28236r-5592939,l1008768,17483xe" fillcolor="#205394" strokecolor="#385d8a" strokeweight="1pt">
            <v:path arrowok="t" o:connecttype="custom" o:connectlocs="1008768,17483;6601707,17483;6601707,28236;1008768,28236;1008768,17483" o:connectangles="0,0,0,0,0"/>
          </v:shape>
        </w:pict>
      </w:r>
      <w:r w:rsidR="00907074" w:rsidRPr="00907074">
        <w:rPr>
          <w:rFonts w:ascii="Calibri" w:hAnsi="Calibri"/>
          <w:b/>
          <w:bCs/>
          <w:sz w:val="22"/>
          <w:szCs w:val="22"/>
        </w:rPr>
        <w:t xml:space="preserve">Decreto “Cura Italia”. </w:t>
      </w:r>
      <w:bookmarkStart w:id="0" w:name="_GoBack"/>
      <w:r w:rsidR="00907074" w:rsidRPr="00907074">
        <w:rPr>
          <w:rFonts w:ascii="Calibri" w:hAnsi="Calibri"/>
          <w:b/>
          <w:bCs/>
          <w:sz w:val="22"/>
          <w:szCs w:val="22"/>
        </w:rPr>
        <w:t>Circolazione stradale: chiarimenti su proroghe e sospensioni dei termini</w:t>
      </w:r>
      <w:bookmarkEnd w:id="0"/>
    </w:p>
    <w:p w14:paraId="54C01461" w14:textId="61B26415" w:rsidR="00652628" w:rsidRPr="00470380" w:rsidRDefault="00652628" w:rsidP="00652628">
      <w:pPr>
        <w:ind w:right="142"/>
        <w:jc w:val="both"/>
        <w:rPr>
          <w:rFonts w:ascii="Calibri" w:hAnsi="Calibri"/>
          <w:b/>
          <w:bCs/>
          <w:sz w:val="22"/>
          <w:szCs w:val="22"/>
        </w:rPr>
      </w:pPr>
    </w:p>
    <w:p w14:paraId="68353CBC" w14:textId="23743D2F" w:rsidR="00600B26" w:rsidRPr="00423098" w:rsidRDefault="00907074" w:rsidP="00652628">
      <w:pPr>
        <w:pStyle w:val="NormaleWeb"/>
        <w:jc w:val="both"/>
        <w:rPr>
          <w:rStyle w:val="Enfasigrassetto"/>
          <w:rFonts w:ascii="Calibri" w:hAnsi="Calibri"/>
          <w:b w:val="0"/>
          <w:bCs w:val="0"/>
          <w:sz w:val="22"/>
          <w:szCs w:val="22"/>
        </w:rPr>
      </w:pPr>
      <w:r w:rsidRPr="00907074">
        <w:rPr>
          <w:rStyle w:val="Enfasigrassetto"/>
          <w:rFonts w:ascii="Calibri" w:hAnsi="Calibri"/>
          <w:b w:val="0"/>
          <w:bCs w:val="0"/>
          <w:sz w:val="22"/>
          <w:szCs w:val="22"/>
        </w:rPr>
        <w:t>Circolare Ministero dell'Interno del 24 marzo 2020</w:t>
      </w:r>
    </w:p>
    <w:p w14:paraId="362B47C3" w14:textId="6CE1FAAB" w:rsidR="00652628" w:rsidRPr="00470380" w:rsidRDefault="00652628" w:rsidP="00652628">
      <w:pPr>
        <w:jc w:val="both"/>
        <w:rPr>
          <w:rFonts w:ascii="Calibri" w:hAnsi="Calibri"/>
          <w:b/>
          <w:sz w:val="22"/>
          <w:szCs w:val="22"/>
        </w:rPr>
      </w:pPr>
    </w:p>
    <w:p w14:paraId="194DF9AC" w14:textId="3D5BF809" w:rsidR="00907074" w:rsidRPr="00A41DDD" w:rsidRDefault="00907074" w:rsidP="00907074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A41DDD">
        <w:rPr>
          <w:rFonts w:ascii="Calibri" w:hAnsi="Calibri" w:cs="Calibri"/>
          <w:sz w:val="22"/>
          <w:szCs w:val="22"/>
        </w:rPr>
        <w:t xml:space="preserve">ANITA rende noto che il Ministro dell’Interno, con circolare del 24 marzo scorso – </w:t>
      </w:r>
      <w:r w:rsidRPr="00A41DDD">
        <w:rPr>
          <w:rFonts w:ascii="Calibri" w:hAnsi="Calibri" w:cs="Calibri"/>
          <w:b/>
          <w:bCs/>
          <w:sz w:val="22"/>
          <w:szCs w:val="22"/>
        </w:rPr>
        <w:t>allegata</w:t>
      </w:r>
      <w:r w:rsidRPr="00A41DDD">
        <w:rPr>
          <w:rFonts w:ascii="Calibri" w:hAnsi="Calibri" w:cs="Calibri"/>
          <w:sz w:val="22"/>
          <w:szCs w:val="22"/>
        </w:rPr>
        <w:t xml:space="preserve"> – ha fornito prime indicazioni operative per l’uniforme applicazione delle norme del Decreto Legge “Cura Italia” relative alla circolazione stradale.</w:t>
      </w:r>
    </w:p>
    <w:p w14:paraId="5F6FED9C" w14:textId="77777777" w:rsidR="00907074" w:rsidRPr="00A41DDD" w:rsidRDefault="00907074" w:rsidP="00907074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A41DDD">
        <w:rPr>
          <w:rFonts w:ascii="Calibri" w:hAnsi="Calibri" w:cs="Calibri"/>
          <w:sz w:val="22"/>
          <w:szCs w:val="22"/>
        </w:rPr>
        <w:t>Di seguito, i dettagli della circolare.</w:t>
      </w:r>
    </w:p>
    <w:p w14:paraId="63FB675D" w14:textId="77777777" w:rsidR="00907074" w:rsidRPr="00A41DDD" w:rsidRDefault="00907074" w:rsidP="00907074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A41DDD">
        <w:rPr>
          <w:rFonts w:ascii="Calibri" w:hAnsi="Calibri" w:cs="Calibri"/>
          <w:b/>
          <w:bCs/>
          <w:sz w:val="22"/>
          <w:szCs w:val="22"/>
          <w:u w:val="single"/>
        </w:rPr>
        <w:t>Circolazione veicolo da sottoporre a visita e prova o revisione</w:t>
      </w:r>
      <w:r w:rsidRPr="00A41DDD">
        <w:rPr>
          <w:rFonts w:ascii="Calibri" w:hAnsi="Calibri" w:cs="Calibri"/>
          <w:b/>
          <w:bCs/>
          <w:sz w:val="22"/>
          <w:szCs w:val="22"/>
        </w:rPr>
        <w:br/>
      </w:r>
      <w:r w:rsidRPr="00A41DDD">
        <w:rPr>
          <w:rFonts w:ascii="Calibri" w:hAnsi="Calibri" w:cs="Calibri"/>
          <w:sz w:val="22"/>
          <w:szCs w:val="22"/>
        </w:rPr>
        <w:t>L’art.92, comma 4 del DL ha previsto la possibilità di circolare fino al 31 ottobre 2020 per tutti i veicoli da sottoporre a visita e prova – la visita deve essere in questo caso programmata entro il 31 luglio 2020 – già immatricolati che devono procedere ad aggiornamento delle caratteristiche costruttive o funzionali, mentre non vale ovviamente per quelli non ancora immatricolati. Riguardo alla revisione dei veicoli da sottoporre a revisione annuale o periodica, invece, occorre distinguere:</w:t>
      </w:r>
    </w:p>
    <w:p w14:paraId="3EB957FE" w14:textId="77777777" w:rsidR="00907074" w:rsidRPr="00A41DDD" w:rsidRDefault="00907074" w:rsidP="00907074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A41DDD">
        <w:rPr>
          <w:rFonts w:ascii="Calibri" w:hAnsi="Calibri" w:cs="Calibri"/>
          <w:sz w:val="22"/>
          <w:szCs w:val="22"/>
        </w:rPr>
        <w:t>- per i veicoli con revisione scaduta alla data di entrata in vigore del DL o comunque fino al 31 luglio 2020, è consentita la circolazione fino al 31 ottobre 2020 senza aver effettuato la revisione;</w:t>
      </w:r>
    </w:p>
    <w:p w14:paraId="677172C1" w14:textId="77777777" w:rsidR="00907074" w:rsidRPr="00A41DDD" w:rsidRDefault="00907074" w:rsidP="00907074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A41DDD">
        <w:rPr>
          <w:rFonts w:ascii="Calibri" w:hAnsi="Calibri" w:cs="Calibri"/>
          <w:sz w:val="22"/>
          <w:szCs w:val="22"/>
        </w:rPr>
        <w:t>- per i veicoli da sottoporre a revisione dopo il 31 luglio 2020, resta valida la scadenza originaria e non beneficiano pertanto della proroga;</w:t>
      </w:r>
    </w:p>
    <w:p w14:paraId="064C3AE5" w14:textId="77777777" w:rsidR="00907074" w:rsidRPr="00A41DDD" w:rsidRDefault="00907074" w:rsidP="00907074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A41DDD">
        <w:rPr>
          <w:rFonts w:ascii="Calibri" w:hAnsi="Calibri" w:cs="Calibri"/>
          <w:sz w:val="22"/>
          <w:szCs w:val="22"/>
        </w:rPr>
        <w:t>- per i veicoli con revisione scaduta ma la cui prenotazione di revisione cade dopo il 31 luglio 2020, è consentita la circolazione fino alla data di avvenuta prenotazione, secondo le regole ordinarie.</w:t>
      </w:r>
    </w:p>
    <w:p w14:paraId="357C226F" w14:textId="77777777" w:rsidR="00907074" w:rsidRPr="00A41DDD" w:rsidRDefault="00907074" w:rsidP="00907074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A41DDD">
        <w:rPr>
          <w:rFonts w:ascii="Calibri" w:hAnsi="Calibri" w:cs="Calibri"/>
          <w:b/>
          <w:bCs/>
          <w:sz w:val="22"/>
          <w:szCs w:val="22"/>
          <w:u w:val="single"/>
        </w:rPr>
        <w:t>Scadenza validità patente di guida</w:t>
      </w:r>
      <w:r w:rsidRPr="00A41DDD">
        <w:rPr>
          <w:rFonts w:ascii="Calibri" w:hAnsi="Calibri" w:cs="Calibri"/>
          <w:b/>
          <w:bCs/>
          <w:sz w:val="22"/>
          <w:szCs w:val="22"/>
        </w:rPr>
        <w:br/>
      </w:r>
      <w:r w:rsidRPr="00A41DDD">
        <w:rPr>
          <w:rFonts w:ascii="Calibri" w:hAnsi="Calibri" w:cs="Calibri"/>
          <w:sz w:val="22"/>
          <w:szCs w:val="22"/>
        </w:rPr>
        <w:t>L’art.104 del DL ha prorogato la scadenza di validità fino al 31 agosto 2020. Tale proroga riguarda sia l’aspetto relativo all’equiparazione della patente agli altri documenti di riconoscimento e di identità, sia alla patente come titolo di guida. La norma si applica tanto alle patenti di guida rilasciate in Italia che a quelle rilasciate da altri Stati membri a titolari aventi residenza in Italia.</w:t>
      </w:r>
    </w:p>
    <w:p w14:paraId="7641BB7C" w14:textId="77777777" w:rsidR="00907074" w:rsidRPr="00A41DDD" w:rsidRDefault="00907074" w:rsidP="00907074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A41DDD">
        <w:rPr>
          <w:rFonts w:ascii="Calibri" w:hAnsi="Calibri" w:cs="Calibri"/>
          <w:b/>
          <w:bCs/>
          <w:sz w:val="22"/>
          <w:szCs w:val="22"/>
          <w:u w:val="single"/>
        </w:rPr>
        <w:t>Proroga di validità di autorizzazioni, concessioni o altri titoli abilitativi o atti amministrativi in scadenza</w:t>
      </w:r>
      <w:r w:rsidRPr="00A41DDD">
        <w:rPr>
          <w:rFonts w:ascii="Calibri" w:hAnsi="Calibri" w:cs="Calibri"/>
          <w:b/>
          <w:bCs/>
          <w:sz w:val="22"/>
          <w:szCs w:val="22"/>
        </w:rPr>
        <w:br/>
      </w:r>
      <w:r w:rsidRPr="00A41DDD">
        <w:rPr>
          <w:rFonts w:ascii="Calibri" w:hAnsi="Calibri" w:cs="Calibri"/>
          <w:sz w:val="22"/>
          <w:szCs w:val="22"/>
        </w:rPr>
        <w:t>L’art.103, comma 2 del DL ha prorogato la validità degli stessi – aventi scadenza tra il 31 gennaio ed il 15 aprile 2020 - fino al 15 giugno 2020. A titolo esemplificativo ma non esaustivo, si citano i seguenti di interesse per il settore, aventi riflessi sulla circolazione stradale:</w:t>
      </w:r>
      <w:r w:rsidRPr="00A41DDD">
        <w:rPr>
          <w:rFonts w:ascii="Calibri" w:hAnsi="Calibri" w:cs="Calibri"/>
          <w:sz w:val="22"/>
          <w:szCs w:val="22"/>
        </w:rPr>
        <w:br/>
        <w:t>- autorizzazione per la circolazione di prova (art.98 Cds);</w:t>
      </w:r>
      <w:r w:rsidRPr="00A41DDD">
        <w:rPr>
          <w:rFonts w:ascii="Calibri" w:hAnsi="Calibri" w:cs="Calibri"/>
          <w:sz w:val="22"/>
          <w:szCs w:val="22"/>
        </w:rPr>
        <w:br/>
        <w:t>- autorizzazioni o licenze per il trasporto di merci o persone previste dal Cds o leggi speciali;</w:t>
      </w:r>
      <w:r w:rsidRPr="00A41DDD">
        <w:rPr>
          <w:rFonts w:ascii="Calibri" w:hAnsi="Calibri" w:cs="Calibri"/>
          <w:sz w:val="22"/>
          <w:szCs w:val="22"/>
        </w:rPr>
        <w:br/>
        <w:t>- autorizzazioni sanitarie per il trasporto di animali o alimenti;</w:t>
      </w:r>
      <w:r w:rsidRPr="00A41DDD">
        <w:rPr>
          <w:rFonts w:ascii="Calibri" w:hAnsi="Calibri" w:cs="Calibri"/>
          <w:sz w:val="22"/>
          <w:szCs w:val="22"/>
        </w:rPr>
        <w:br/>
        <w:t>- autorizzazioni per il trasporto di rifiuti;</w:t>
      </w:r>
      <w:r w:rsidRPr="00A41DDD">
        <w:rPr>
          <w:rFonts w:ascii="Calibri" w:hAnsi="Calibri" w:cs="Calibri"/>
          <w:sz w:val="22"/>
          <w:szCs w:val="22"/>
        </w:rPr>
        <w:br/>
        <w:t>- abilitazioni all’effettuazione di scorte tecniche (artt. 9 e 10 Cds);</w:t>
      </w:r>
      <w:r w:rsidRPr="00A41DDD">
        <w:rPr>
          <w:rFonts w:ascii="Calibri" w:hAnsi="Calibri" w:cs="Calibri"/>
          <w:sz w:val="22"/>
          <w:szCs w:val="22"/>
        </w:rPr>
        <w:br/>
        <w:t>- certificato abilitazione professionale KA e KB (art.116 Cds);</w:t>
      </w:r>
      <w:r w:rsidRPr="00A41DDD">
        <w:rPr>
          <w:rFonts w:ascii="Calibri" w:hAnsi="Calibri" w:cs="Calibri"/>
          <w:sz w:val="22"/>
          <w:szCs w:val="22"/>
        </w:rPr>
        <w:br/>
        <w:t>- patente di servizio (art.139 Cds);</w:t>
      </w:r>
      <w:r w:rsidRPr="00A41DDD">
        <w:rPr>
          <w:rFonts w:ascii="Calibri" w:hAnsi="Calibri" w:cs="Calibri"/>
          <w:sz w:val="22"/>
          <w:szCs w:val="22"/>
        </w:rPr>
        <w:br/>
        <w:t>- attestato rilasciato per la guida di autotreni/autoarticolati di massa non superiore a 20 t. ai conducenti che hanno compiuto 65 anni (art.115 Cds);</w:t>
      </w:r>
      <w:r w:rsidRPr="00A41DDD">
        <w:rPr>
          <w:rFonts w:ascii="Calibri" w:hAnsi="Calibri" w:cs="Calibri"/>
          <w:sz w:val="22"/>
          <w:szCs w:val="22"/>
        </w:rPr>
        <w:br/>
      </w:r>
      <w:r w:rsidRPr="00A41DDD">
        <w:rPr>
          <w:rFonts w:ascii="Calibri" w:hAnsi="Calibri" w:cs="Calibri"/>
          <w:sz w:val="22"/>
          <w:szCs w:val="22"/>
        </w:rPr>
        <w:lastRenderedPageBreak/>
        <w:t>- attestato rilasciato per la guida di autobus, autocarri, autotreni, autoarticolati ai conducenti che abbiano compiuto 60 anni (art.115 Cds);</w:t>
      </w:r>
      <w:r w:rsidRPr="00A41DDD">
        <w:rPr>
          <w:rFonts w:ascii="Calibri" w:hAnsi="Calibri" w:cs="Calibri"/>
          <w:sz w:val="22"/>
          <w:szCs w:val="22"/>
        </w:rPr>
        <w:br/>
        <w:t>- estratti di carta di circolazione rilasciati da UMC in deroga al termine massimo di 60 gg (art.92 Cds);</w:t>
      </w:r>
      <w:r w:rsidRPr="00A41DDD">
        <w:rPr>
          <w:rFonts w:ascii="Calibri" w:hAnsi="Calibri" w:cs="Calibri"/>
          <w:sz w:val="22"/>
          <w:szCs w:val="22"/>
        </w:rPr>
        <w:br/>
        <w:t>- la ricevuta rilasciata dalle imprese di consulenza ai sensi della Legge n.264/1991 in deroga al termine massimo di 30 gg (art.92 Cds);</w:t>
      </w:r>
      <w:r w:rsidRPr="00A41DDD">
        <w:rPr>
          <w:rFonts w:ascii="Calibri" w:hAnsi="Calibri" w:cs="Calibri"/>
          <w:sz w:val="22"/>
          <w:szCs w:val="22"/>
        </w:rPr>
        <w:br/>
        <w:t>- fogli di via finalizzati a condurre veicoli ai transiti di confine (art.99 Cds).</w:t>
      </w:r>
    </w:p>
    <w:p w14:paraId="52C288F8" w14:textId="77777777" w:rsidR="00907074" w:rsidRPr="00A41DDD" w:rsidRDefault="00907074" w:rsidP="00907074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A41DDD">
        <w:rPr>
          <w:rFonts w:ascii="Calibri" w:hAnsi="Calibri" w:cs="Calibri"/>
          <w:sz w:val="22"/>
          <w:szCs w:val="22"/>
        </w:rPr>
        <w:t>Le proroghe di validità sopra richiamate non si applicano ai termini stabiliti da specifiche disposizioni dello stesso DL o dei DL 23 febbraio 2020, DL 2 marzo 2020 e DL 8 marzo 2020, nonché dei relativi decreti attuativi. Tra questi ultimi sono ricompresi i provvedimenti del MIT con i quali sono stati prorogati al 30 giugno 2020 i termini di scadenza di alcuni titoli abilitativi e certificati connessi alla circolazione stradale:</w:t>
      </w:r>
    </w:p>
    <w:p w14:paraId="0C0D74ED" w14:textId="77777777" w:rsidR="00907074" w:rsidRPr="00A41DDD" w:rsidRDefault="00907074" w:rsidP="00907074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A41DDD">
        <w:rPr>
          <w:rFonts w:ascii="Calibri" w:hAnsi="Calibri" w:cs="Calibri"/>
          <w:sz w:val="22"/>
          <w:szCs w:val="22"/>
        </w:rPr>
        <w:t>- autorizzazioni per l’esercizio alla guida che abbiano scadenza tra il primo febbraio e il 30 aprile 2020 (art.122 Cds);</w:t>
      </w:r>
    </w:p>
    <w:p w14:paraId="7B4B71F9" w14:textId="77777777" w:rsidR="00907074" w:rsidRPr="00A41DDD" w:rsidRDefault="00907074" w:rsidP="00907074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A41DDD">
        <w:rPr>
          <w:rFonts w:ascii="Calibri" w:hAnsi="Calibri" w:cs="Calibri"/>
          <w:sz w:val="22"/>
          <w:szCs w:val="22"/>
        </w:rPr>
        <w:t>- permesso provvisorio di guida rilasciato ai titolari di patenti chiamati a sottoporsi a visita medica presso le competenti Commissioni mediche locali quando le stesse non sono in grado di riunirsi a causa di COVID-19 (art.59 Legge 120/2010);</w:t>
      </w:r>
    </w:p>
    <w:p w14:paraId="18606169" w14:textId="77777777" w:rsidR="00907074" w:rsidRPr="00A41DDD" w:rsidRDefault="00907074" w:rsidP="00907074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A41DDD">
        <w:rPr>
          <w:rFonts w:ascii="Calibri" w:hAnsi="Calibri" w:cs="Calibri"/>
          <w:sz w:val="22"/>
          <w:szCs w:val="22"/>
        </w:rPr>
        <w:t>- carta di qualificazione del conducente CQC per il trasporto professionale di cose e persone, nonché del certificato di formazione professionale CFP per il trasporto di merci pericolose (patentino ADR) aventi scadenza dal 23 febbraio al 29 giugno 2020.</w:t>
      </w:r>
    </w:p>
    <w:p w14:paraId="4485A7AD" w14:textId="77777777" w:rsidR="00907074" w:rsidRPr="00A41DDD" w:rsidRDefault="00907074" w:rsidP="00907074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A41DDD">
        <w:rPr>
          <w:rFonts w:ascii="Calibri" w:hAnsi="Calibri" w:cs="Calibri"/>
          <w:b/>
          <w:bCs/>
          <w:sz w:val="22"/>
          <w:szCs w:val="22"/>
          <w:u w:val="single"/>
        </w:rPr>
        <w:t>Pagamento in misura scontata di sanzioni pecuniarie previste dal CDS</w:t>
      </w:r>
      <w:r w:rsidRPr="00A41DDD">
        <w:rPr>
          <w:rFonts w:ascii="Calibri" w:hAnsi="Calibri" w:cs="Calibri"/>
          <w:b/>
          <w:bCs/>
          <w:sz w:val="22"/>
          <w:szCs w:val="22"/>
        </w:rPr>
        <w:br/>
      </w:r>
      <w:r w:rsidRPr="00A41DDD">
        <w:rPr>
          <w:rFonts w:ascii="Calibri" w:hAnsi="Calibri" w:cs="Calibri"/>
          <w:sz w:val="22"/>
          <w:szCs w:val="22"/>
        </w:rPr>
        <w:t>In via eccezionale e transitoria, l’art.108 comma 2 del DL ha previsto la possibilità – nel periodo compreso tra il 17 marzo e il 31 maggio 2020 – di pagare le sanzioni del Cds con importato scontato del 30%, entro 30 gg dalla data di contestazione o notifica della violazione. Ciò significa che è possibile effettuare il pagamento in forma scontata per tutte le violazioni contestate o notificate dal 16 febbraio 2020. Ferma restando la facoltà di pagare le sanzioni con lo sconto del 30%, devono intendersi sospesi - dal 10 marzo al 3 aprile 2020 - i termini di esecuzione per il pagamento in misura ridotta nei confronti di tutti i residenti, aventi sede operativa o esercitanti la propria attività lavorativa, produttiva o di funzione all’interno del territorio nazionale. Fatta salva eventuale ulteriore proroga, dal 4 aprile 2020 non sarà più possibile pagare in forma scontata del 30%. Nel caso di sanzioni accessorie della confisca del veicolo ovvero della sospensione della patente di guida, non è possibile beneficiare del pagamento scontato.</w:t>
      </w:r>
    </w:p>
    <w:p w14:paraId="567E69F8" w14:textId="77777777" w:rsidR="00907074" w:rsidRPr="00A41DDD" w:rsidRDefault="00907074" w:rsidP="00907074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A41DDD">
        <w:rPr>
          <w:rFonts w:ascii="Calibri" w:hAnsi="Calibri" w:cs="Calibri"/>
          <w:b/>
          <w:bCs/>
          <w:sz w:val="22"/>
          <w:szCs w:val="22"/>
          <w:u w:val="single"/>
        </w:rPr>
        <w:t>Proroga dei termini nel settore assicurativo</w:t>
      </w:r>
      <w:r w:rsidRPr="00A41DDD">
        <w:rPr>
          <w:rFonts w:ascii="Calibri" w:hAnsi="Calibri" w:cs="Calibri"/>
          <w:b/>
          <w:bCs/>
          <w:sz w:val="22"/>
          <w:szCs w:val="22"/>
        </w:rPr>
        <w:br/>
      </w:r>
      <w:r w:rsidRPr="00A41DDD">
        <w:rPr>
          <w:rFonts w:ascii="Calibri" w:hAnsi="Calibri" w:cs="Calibri"/>
          <w:sz w:val="22"/>
          <w:szCs w:val="22"/>
        </w:rPr>
        <w:t xml:space="preserve">L’art.125 del DL che si occupa della proroga dei termini nel settore assicurativo, non ha previsto alcuna sospensione del pagamento dei premi per </w:t>
      </w:r>
      <w:proofErr w:type="spellStart"/>
      <w:r w:rsidRPr="00A41DDD">
        <w:rPr>
          <w:rFonts w:ascii="Calibri" w:hAnsi="Calibri" w:cs="Calibri"/>
          <w:sz w:val="22"/>
          <w:szCs w:val="22"/>
        </w:rPr>
        <w:t>RCauto</w:t>
      </w:r>
      <w:proofErr w:type="spellEnd"/>
      <w:r w:rsidRPr="00A41DDD">
        <w:rPr>
          <w:rFonts w:ascii="Calibri" w:hAnsi="Calibri" w:cs="Calibri"/>
          <w:sz w:val="22"/>
          <w:szCs w:val="22"/>
        </w:rPr>
        <w:t>. L’impresa di assicurazione è tuttavia tenuta a mantenere operante la garanzia prestata con il contratto assicurativo in assenza di rinnovo o di stipula di una nuova polizza, per un periodo di 30 gg. La previsione si applica anche nel caso di polizza assicurativa annuale con pagamento di premio in rate semestrali o periodiche. Il pagamento effettuato anche oltre i 30 gg dalla scadenza, riattiva l’efficacia della polizza dal momento della scadenza della rata precedente di premio. Su tutto il territorio nazionale – fino al 31 luglio 2020 – è consentita la circolazione di un veicolo con polizza assicurativa scaduta al massimo per 30 gg successivi alla scadenza. La sanzione per il superamento della scadenza della polizza di 15 gg è pertanto inapplicabile e va intesa riferita al superamento dei 30 gg. In fase di controllo su strada, ferma restando l’inapplicabilità delle sanzioni per circolazione senza visita e prova, revisione o patente scaduta, gli agenti accertatori dovranno informare gli utenti che è necessario provvedere nel più breve tempo possibile a regolarizzare i titoli, una volta che le condizioni di emergenza lo consentiranno, al fine di evitare di sovraccaricare i competenti uffici.</w:t>
      </w:r>
    </w:p>
    <w:p w14:paraId="5D591B4C" w14:textId="77777777" w:rsidR="00CF2B9F" w:rsidRPr="00A41DDD" w:rsidRDefault="00CF2B9F" w:rsidP="00652628">
      <w:pPr>
        <w:pStyle w:val="NormaleWeb"/>
        <w:jc w:val="both"/>
        <w:rPr>
          <w:rStyle w:val="Enfasigrassetto"/>
          <w:rFonts w:ascii="Calibri" w:hAnsi="Calibri" w:cs="Calibri"/>
          <w:sz w:val="22"/>
          <w:szCs w:val="22"/>
        </w:rPr>
      </w:pPr>
    </w:p>
    <w:p w14:paraId="15DD6785" w14:textId="69D91988" w:rsidR="00F33005" w:rsidRPr="00470380" w:rsidRDefault="00F33005" w:rsidP="00652628">
      <w:pPr>
        <w:pStyle w:val="NormaleWeb"/>
        <w:jc w:val="both"/>
        <w:rPr>
          <w:rStyle w:val="Enfasigrassetto"/>
          <w:rFonts w:ascii="Calibri" w:hAnsi="Calibri"/>
          <w:sz w:val="22"/>
          <w:szCs w:val="22"/>
        </w:rPr>
      </w:pPr>
    </w:p>
    <w:p w14:paraId="48B55A6F" w14:textId="65D8B035" w:rsidR="00F33005" w:rsidRPr="00470380" w:rsidRDefault="00F33005" w:rsidP="00652628">
      <w:pPr>
        <w:pStyle w:val="NormaleWeb"/>
        <w:jc w:val="both"/>
        <w:rPr>
          <w:rStyle w:val="Enfasigrassetto"/>
          <w:rFonts w:ascii="Calibri" w:hAnsi="Calibri"/>
          <w:sz w:val="22"/>
          <w:szCs w:val="22"/>
        </w:rPr>
      </w:pPr>
    </w:p>
    <w:p w14:paraId="44ECC7E8" w14:textId="4ABDE347" w:rsidR="00652628" w:rsidRPr="00470380" w:rsidRDefault="00652628" w:rsidP="00652628">
      <w:pPr>
        <w:pStyle w:val="NormaleWeb"/>
        <w:jc w:val="both"/>
        <w:rPr>
          <w:rStyle w:val="Enfasigrassetto"/>
          <w:rFonts w:ascii="Calibri" w:hAnsi="Calibri"/>
          <w:sz w:val="22"/>
          <w:szCs w:val="22"/>
        </w:rPr>
      </w:pPr>
    </w:p>
    <w:p w14:paraId="71C4E605" w14:textId="77777777" w:rsidR="00652628" w:rsidRPr="00470380" w:rsidRDefault="00652628" w:rsidP="00652628">
      <w:pPr>
        <w:pStyle w:val="NormaleWeb"/>
        <w:jc w:val="both"/>
        <w:rPr>
          <w:rStyle w:val="Enfasigrassetto"/>
          <w:rFonts w:ascii="Calibri" w:hAnsi="Calibri"/>
          <w:sz w:val="22"/>
          <w:szCs w:val="22"/>
        </w:rPr>
      </w:pPr>
    </w:p>
    <w:p w14:paraId="3DD10460" w14:textId="77777777" w:rsidR="00907074" w:rsidRPr="00907074" w:rsidRDefault="00907074" w:rsidP="00907074">
      <w:p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2"/>
          <w:szCs w:val="22"/>
        </w:rPr>
      </w:pPr>
      <w:r w:rsidRPr="00907074">
        <w:rPr>
          <w:rFonts w:ascii="Calibri" w:hAnsi="Calibri" w:cs="Tahoma"/>
          <w:b/>
          <w:bCs/>
          <w:sz w:val="22"/>
          <w:szCs w:val="22"/>
        </w:rPr>
        <w:t>Riferimenti:</w:t>
      </w:r>
    </w:p>
    <w:p w14:paraId="16A1AB79" w14:textId="77777777" w:rsidR="00907074" w:rsidRPr="00907074" w:rsidRDefault="00907074" w:rsidP="00907074">
      <w:pPr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2"/>
        </w:rPr>
      </w:pPr>
      <w:r w:rsidRPr="00907074">
        <w:rPr>
          <w:rFonts w:ascii="Calibri" w:hAnsi="Calibri" w:cs="Tahoma"/>
          <w:sz w:val="22"/>
          <w:szCs w:val="22"/>
        </w:rPr>
        <w:t xml:space="preserve">Confindustria Umbria - Area Ambiente e Sicurezza – </w:t>
      </w:r>
      <w:hyperlink r:id="rId7" w:history="1">
        <w:r w:rsidRPr="00907074">
          <w:rPr>
            <w:rStyle w:val="Collegamentoipertestuale"/>
            <w:rFonts w:ascii="Calibri" w:hAnsi="Calibri" w:cs="Tahoma"/>
            <w:sz w:val="22"/>
            <w:szCs w:val="22"/>
          </w:rPr>
          <w:t>trasporti@confindustria.umbria.it</w:t>
        </w:r>
      </w:hyperlink>
    </w:p>
    <w:p w14:paraId="533BF734" w14:textId="77777777" w:rsidR="00907074" w:rsidRPr="00907074" w:rsidRDefault="00907074" w:rsidP="00907074">
      <w:pPr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2"/>
        </w:rPr>
      </w:pPr>
      <w:r w:rsidRPr="00907074">
        <w:rPr>
          <w:rFonts w:ascii="Calibri" w:hAnsi="Calibri" w:cs="Tahoma"/>
          <w:sz w:val="22"/>
          <w:szCs w:val="22"/>
        </w:rPr>
        <w:t>Dott. Dominici Tel. 0744/443418 - Dott. Di Matteo Tel. 075/5820227</w:t>
      </w:r>
    </w:p>
    <w:p w14:paraId="310C91E3" w14:textId="77777777" w:rsidR="0091416E" w:rsidRPr="00470380" w:rsidRDefault="0091416E" w:rsidP="00D27A1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4A457965" w14:textId="40E0A07B" w:rsidR="00134010" w:rsidRPr="00470380" w:rsidRDefault="00134010" w:rsidP="00D27A1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04797544" w14:textId="77777777" w:rsidR="00F33005" w:rsidRPr="00470380" w:rsidRDefault="00F33005" w:rsidP="00D27A1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664EFFEA" w14:textId="77777777" w:rsidR="005A6420" w:rsidRPr="00470380" w:rsidRDefault="005A6420" w:rsidP="00D27A1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7FBCA73E" w14:textId="265FAFA4" w:rsidR="00783E6E" w:rsidRPr="00470380" w:rsidRDefault="00952E48" w:rsidP="00D27A1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right"/>
        <w:rPr>
          <w:rFonts w:ascii="Calibri" w:hAnsi="Calibri" w:cs="Calibri"/>
          <w:sz w:val="22"/>
          <w:szCs w:val="22"/>
        </w:rPr>
      </w:pPr>
      <w:r w:rsidRPr="00470380">
        <w:rPr>
          <w:rFonts w:ascii="Calibri" w:hAnsi="Calibri" w:cs="Calibri"/>
          <w:sz w:val="22"/>
          <w:szCs w:val="22"/>
        </w:rPr>
        <w:t xml:space="preserve">Pubblicato il </w:t>
      </w:r>
      <w:r w:rsidR="00652628" w:rsidRPr="00470380">
        <w:rPr>
          <w:rFonts w:ascii="Calibri" w:hAnsi="Calibri" w:cs="Calibri"/>
          <w:sz w:val="22"/>
          <w:szCs w:val="22"/>
        </w:rPr>
        <w:t>2</w:t>
      </w:r>
      <w:r w:rsidR="00907074">
        <w:rPr>
          <w:rFonts w:ascii="Calibri" w:hAnsi="Calibri" w:cs="Calibri"/>
          <w:sz w:val="22"/>
          <w:szCs w:val="22"/>
        </w:rPr>
        <w:t>6</w:t>
      </w:r>
      <w:r w:rsidR="00010B0E" w:rsidRPr="00470380">
        <w:rPr>
          <w:rFonts w:ascii="Calibri" w:hAnsi="Calibri" w:cs="Calibri"/>
          <w:sz w:val="22"/>
          <w:szCs w:val="22"/>
        </w:rPr>
        <w:t>/03</w:t>
      </w:r>
      <w:r w:rsidR="00297F87" w:rsidRPr="00470380">
        <w:rPr>
          <w:rFonts w:ascii="Calibri" w:hAnsi="Calibri" w:cs="Calibri"/>
          <w:sz w:val="22"/>
          <w:szCs w:val="22"/>
        </w:rPr>
        <w:t>/2020</w:t>
      </w:r>
    </w:p>
    <w:sectPr w:rsidR="00783E6E" w:rsidRPr="00470380" w:rsidSect="004E62C8">
      <w:headerReference w:type="first" r:id="rId8"/>
      <w:footerReference w:type="first" r:id="rId9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44773" w14:textId="77777777" w:rsidR="00A41DDD" w:rsidRDefault="00A41DDD">
      <w:r>
        <w:separator/>
      </w:r>
    </w:p>
  </w:endnote>
  <w:endnote w:type="continuationSeparator" w:id="0">
    <w:p w14:paraId="7B360FFF" w14:textId="77777777" w:rsidR="00A41DDD" w:rsidRDefault="00A4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4F788" w14:textId="77777777" w:rsidR="00151BDD" w:rsidRPr="004C2CC8" w:rsidRDefault="00BC4801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3908D6ED" w14:textId="77777777" w:rsidR="00151BDD" w:rsidRPr="004C2CC8" w:rsidRDefault="00BC4801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232A169E" w14:textId="77777777" w:rsidR="00151BDD" w:rsidRPr="004C2CC8" w:rsidRDefault="00151BDD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20B2810B" w14:textId="77777777" w:rsidR="00151BDD" w:rsidRPr="004C2CC8" w:rsidRDefault="00952E48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706A2" w14:textId="77777777" w:rsidR="00A41DDD" w:rsidRDefault="00A41DDD">
      <w:r>
        <w:separator/>
      </w:r>
    </w:p>
  </w:footnote>
  <w:footnote w:type="continuationSeparator" w:id="0">
    <w:p w14:paraId="202188BB" w14:textId="77777777" w:rsidR="00A41DDD" w:rsidRDefault="00A41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1C413A52" w14:textId="77777777" w:rsidTr="00952E48">
      <w:tc>
        <w:tcPr>
          <w:tcW w:w="900" w:type="dxa"/>
        </w:tcPr>
        <w:p w14:paraId="13A69F8E" w14:textId="77777777" w:rsidR="001867E9" w:rsidRDefault="00A41DDD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pict w14:anchorId="6656F2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i1025" type="#_x0000_t75" alt="acquila" style="width:40.8pt;height:39.6pt;visibility:visible">
                <v:imagedata r:id="rId1" o:title="acquila"/>
              </v:shape>
            </w:pict>
          </w:r>
        </w:p>
      </w:tc>
      <w:tc>
        <w:tcPr>
          <w:tcW w:w="5421" w:type="dxa"/>
          <w:vAlign w:val="bottom"/>
        </w:tcPr>
        <w:p w14:paraId="7A43C720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53B0DD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158EA449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7D902A2D" w14:textId="77777777" w:rsidTr="00952E48">
      <w:tc>
        <w:tcPr>
          <w:tcW w:w="900" w:type="dxa"/>
        </w:tcPr>
        <w:p w14:paraId="0D671F4E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482899B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589D41D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23F4B35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1EAEF4F0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622F"/>
    <w:multiLevelType w:val="multilevel"/>
    <w:tmpl w:val="F5289C9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137EC"/>
    <w:multiLevelType w:val="multilevel"/>
    <w:tmpl w:val="9B6A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82628C"/>
    <w:multiLevelType w:val="multilevel"/>
    <w:tmpl w:val="A128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A1FFA"/>
    <w:multiLevelType w:val="multilevel"/>
    <w:tmpl w:val="D16220E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41F5C"/>
    <w:multiLevelType w:val="multilevel"/>
    <w:tmpl w:val="982083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1C7BD3"/>
    <w:multiLevelType w:val="hybridMultilevel"/>
    <w:tmpl w:val="2520B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D0245"/>
    <w:multiLevelType w:val="hybridMultilevel"/>
    <w:tmpl w:val="EF60F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86ABE"/>
    <w:multiLevelType w:val="multilevel"/>
    <w:tmpl w:val="95F2DE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B051BA"/>
    <w:multiLevelType w:val="hybridMultilevel"/>
    <w:tmpl w:val="E00A6D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50C56"/>
    <w:multiLevelType w:val="hybridMultilevel"/>
    <w:tmpl w:val="DF544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236F8"/>
    <w:multiLevelType w:val="multilevel"/>
    <w:tmpl w:val="23C4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993CB0"/>
    <w:multiLevelType w:val="hybridMultilevel"/>
    <w:tmpl w:val="B2BA0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A75AC"/>
    <w:multiLevelType w:val="hybridMultilevel"/>
    <w:tmpl w:val="5FB89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76A20"/>
    <w:multiLevelType w:val="hybridMultilevel"/>
    <w:tmpl w:val="2C5C0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C77EF"/>
    <w:multiLevelType w:val="hybridMultilevel"/>
    <w:tmpl w:val="723A8E36"/>
    <w:lvl w:ilvl="0" w:tplc="DB641552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37061663"/>
    <w:multiLevelType w:val="multilevel"/>
    <w:tmpl w:val="F5DC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9F3522"/>
    <w:multiLevelType w:val="hybridMultilevel"/>
    <w:tmpl w:val="3B7ED684"/>
    <w:lvl w:ilvl="0" w:tplc="2CD8A1B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C74DE"/>
    <w:multiLevelType w:val="multilevel"/>
    <w:tmpl w:val="596E4F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94674"/>
    <w:multiLevelType w:val="multilevel"/>
    <w:tmpl w:val="103A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A3324E"/>
    <w:multiLevelType w:val="hybridMultilevel"/>
    <w:tmpl w:val="7996F344"/>
    <w:lvl w:ilvl="0" w:tplc="7FB239F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B225A"/>
    <w:multiLevelType w:val="hybridMultilevel"/>
    <w:tmpl w:val="00228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F733E"/>
    <w:multiLevelType w:val="hybridMultilevel"/>
    <w:tmpl w:val="1B84E2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6270C"/>
    <w:multiLevelType w:val="hybridMultilevel"/>
    <w:tmpl w:val="DC542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30918"/>
    <w:multiLevelType w:val="hybridMultilevel"/>
    <w:tmpl w:val="16923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8"/>
  </w:num>
  <w:num w:numId="5">
    <w:abstractNumId w:val="2"/>
  </w:num>
  <w:num w:numId="6">
    <w:abstractNumId w:val="9"/>
  </w:num>
  <w:num w:numId="7">
    <w:abstractNumId w:val="12"/>
  </w:num>
  <w:num w:numId="8">
    <w:abstractNumId w:val="20"/>
  </w:num>
  <w:num w:numId="9">
    <w:abstractNumId w:val="23"/>
  </w:num>
  <w:num w:numId="10">
    <w:abstractNumId w:val="19"/>
  </w:num>
  <w:num w:numId="11">
    <w:abstractNumId w:val="10"/>
  </w:num>
  <w:num w:numId="12">
    <w:abstractNumId w:val="18"/>
  </w:num>
  <w:num w:numId="13">
    <w:abstractNumId w:val="4"/>
  </w:num>
  <w:num w:numId="14">
    <w:abstractNumId w:val="7"/>
  </w:num>
  <w:num w:numId="15">
    <w:abstractNumId w:val="0"/>
  </w:num>
  <w:num w:numId="16">
    <w:abstractNumId w:val="3"/>
  </w:num>
  <w:num w:numId="17">
    <w:abstractNumId w:val="14"/>
  </w:num>
  <w:num w:numId="18">
    <w:abstractNumId w:val="1"/>
  </w:num>
  <w:num w:numId="19">
    <w:abstractNumId w:val="21"/>
  </w:num>
  <w:num w:numId="20">
    <w:abstractNumId w:val="15"/>
  </w:num>
  <w:num w:numId="21">
    <w:abstractNumId w:val="5"/>
  </w:num>
  <w:num w:numId="22">
    <w:abstractNumId w:val="22"/>
  </w:num>
  <w:num w:numId="23">
    <w:abstractNumId w:val="11"/>
  </w:num>
  <w:num w:numId="2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418"/>
    <w:rsid w:val="000013D4"/>
    <w:rsid w:val="000018C4"/>
    <w:rsid w:val="00002340"/>
    <w:rsid w:val="00010B0E"/>
    <w:rsid w:val="00012716"/>
    <w:rsid w:val="000143BB"/>
    <w:rsid w:val="00014CFE"/>
    <w:rsid w:val="00030A72"/>
    <w:rsid w:val="000369D4"/>
    <w:rsid w:val="00037418"/>
    <w:rsid w:val="00040CFB"/>
    <w:rsid w:val="0004674A"/>
    <w:rsid w:val="00052071"/>
    <w:rsid w:val="000539CB"/>
    <w:rsid w:val="00053A2C"/>
    <w:rsid w:val="000614F9"/>
    <w:rsid w:val="000625BE"/>
    <w:rsid w:val="000637F2"/>
    <w:rsid w:val="00080ADD"/>
    <w:rsid w:val="00087150"/>
    <w:rsid w:val="0009085F"/>
    <w:rsid w:val="000B06C6"/>
    <w:rsid w:val="000B2103"/>
    <w:rsid w:val="000C53BB"/>
    <w:rsid w:val="000C5428"/>
    <w:rsid w:val="000D0123"/>
    <w:rsid w:val="000D36C6"/>
    <w:rsid w:val="000D4668"/>
    <w:rsid w:val="000D4ADA"/>
    <w:rsid w:val="000E38C9"/>
    <w:rsid w:val="000E6DB1"/>
    <w:rsid w:val="0010566D"/>
    <w:rsid w:val="00126D4F"/>
    <w:rsid w:val="001311CA"/>
    <w:rsid w:val="00134010"/>
    <w:rsid w:val="00136808"/>
    <w:rsid w:val="00151B1D"/>
    <w:rsid w:val="00151BDD"/>
    <w:rsid w:val="00160F19"/>
    <w:rsid w:val="001674E2"/>
    <w:rsid w:val="00172666"/>
    <w:rsid w:val="00181F9E"/>
    <w:rsid w:val="001867E9"/>
    <w:rsid w:val="00186B0A"/>
    <w:rsid w:val="001A0EA6"/>
    <w:rsid w:val="001A61DB"/>
    <w:rsid w:val="001B0373"/>
    <w:rsid w:val="001B1366"/>
    <w:rsid w:val="001C016B"/>
    <w:rsid w:val="001C1F88"/>
    <w:rsid w:val="001C5C73"/>
    <w:rsid w:val="001D46AD"/>
    <w:rsid w:val="001D783D"/>
    <w:rsid w:val="001D7F3D"/>
    <w:rsid w:val="001E0909"/>
    <w:rsid w:val="001E1A02"/>
    <w:rsid w:val="001E720B"/>
    <w:rsid w:val="001F202A"/>
    <w:rsid w:val="001F48AB"/>
    <w:rsid w:val="0020292B"/>
    <w:rsid w:val="00206722"/>
    <w:rsid w:val="00210ED4"/>
    <w:rsid w:val="002113BA"/>
    <w:rsid w:val="002166C4"/>
    <w:rsid w:val="0022540F"/>
    <w:rsid w:val="00230989"/>
    <w:rsid w:val="00237B46"/>
    <w:rsid w:val="00242295"/>
    <w:rsid w:val="00254095"/>
    <w:rsid w:val="002650B4"/>
    <w:rsid w:val="002655A5"/>
    <w:rsid w:val="00265FD1"/>
    <w:rsid w:val="00267F8E"/>
    <w:rsid w:val="0027190F"/>
    <w:rsid w:val="0027421E"/>
    <w:rsid w:val="002743DA"/>
    <w:rsid w:val="00293463"/>
    <w:rsid w:val="00297F87"/>
    <w:rsid w:val="002A6DFD"/>
    <w:rsid w:val="002B7EEB"/>
    <w:rsid w:val="002D246E"/>
    <w:rsid w:val="002D2B28"/>
    <w:rsid w:val="002E4047"/>
    <w:rsid w:val="00300CDB"/>
    <w:rsid w:val="00306EA7"/>
    <w:rsid w:val="003114C4"/>
    <w:rsid w:val="00322EE8"/>
    <w:rsid w:val="00326815"/>
    <w:rsid w:val="003347DC"/>
    <w:rsid w:val="0034265F"/>
    <w:rsid w:val="00363BF8"/>
    <w:rsid w:val="00385BAE"/>
    <w:rsid w:val="003944BF"/>
    <w:rsid w:val="00395392"/>
    <w:rsid w:val="003A759E"/>
    <w:rsid w:val="003B6D95"/>
    <w:rsid w:val="003B7ED2"/>
    <w:rsid w:val="003C19FB"/>
    <w:rsid w:val="003E5874"/>
    <w:rsid w:val="0041047E"/>
    <w:rsid w:val="0041177C"/>
    <w:rsid w:val="0042052A"/>
    <w:rsid w:val="00423098"/>
    <w:rsid w:val="004353E3"/>
    <w:rsid w:val="004414A4"/>
    <w:rsid w:val="004435C3"/>
    <w:rsid w:val="00454209"/>
    <w:rsid w:val="00465747"/>
    <w:rsid w:val="00470380"/>
    <w:rsid w:val="00472D2B"/>
    <w:rsid w:val="00474ADE"/>
    <w:rsid w:val="00483E55"/>
    <w:rsid w:val="004A43B9"/>
    <w:rsid w:val="004A5095"/>
    <w:rsid w:val="004B0EF1"/>
    <w:rsid w:val="004B5C7B"/>
    <w:rsid w:val="004B691C"/>
    <w:rsid w:val="004C1CE6"/>
    <w:rsid w:val="004C2CC8"/>
    <w:rsid w:val="004D48E8"/>
    <w:rsid w:val="004D4957"/>
    <w:rsid w:val="004E0C94"/>
    <w:rsid w:val="004E62C8"/>
    <w:rsid w:val="004F2D22"/>
    <w:rsid w:val="00517FCD"/>
    <w:rsid w:val="00520F32"/>
    <w:rsid w:val="0053112D"/>
    <w:rsid w:val="00531CA4"/>
    <w:rsid w:val="00532542"/>
    <w:rsid w:val="00546306"/>
    <w:rsid w:val="00557801"/>
    <w:rsid w:val="005615FE"/>
    <w:rsid w:val="00565BA4"/>
    <w:rsid w:val="00570DF9"/>
    <w:rsid w:val="00571AA5"/>
    <w:rsid w:val="00580D22"/>
    <w:rsid w:val="005952A0"/>
    <w:rsid w:val="005A2FBD"/>
    <w:rsid w:val="005A6420"/>
    <w:rsid w:val="005A68AC"/>
    <w:rsid w:val="005B68CD"/>
    <w:rsid w:val="005C488C"/>
    <w:rsid w:val="005D2783"/>
    <w:rsid w:val="005D2CA3"/>
    <w:rsid w:val="005D58C7"/>
    <w:rsid w:val="005E05F4"/>
    <w:rsid w:val="005E29D1"/>
    <w:rsid w:val="005E2A6A"/>
    <w:rsid w:val="005E5E6F"/>
    <w:rsid w:val="005E694F"/>
    <w:rsid w:val="005F136F"/>
    <w:rsid w:val="00600B26"/>
    <w:rsid w:val="00606C5A"/>
    <w:rsid w:val="00617528"/>
    <w:rsid w:val="00633A04"/>
    <w:rsid w:val="006370DF"/>
    <w:rsid w:val="006411A6"/>
    <w:rsid w:val="006411DF"/>
    <w:rsid w:val="00652628"/>
    <w:rsid w:val="00654840"/>
    <w:rsid w:val="00673C44"/>
    <w:rsid w:val="00684F34"/>
    <w:rsid w:val="00686CD4"/>
    <w:rsid w:val="0069445C"/>
    <w:rsid w:val="00696623"/>
    <w:rsid w:val="006A2CD6"/>
    <w:rsid w:val="006C0F54"/>
    <w:rsid w:val="006C5530"/>
    <w:rsid w:val="006C6827"/>
    <w:rsid w:val="006D187D"/>
    <w:rsid w:val="006E4E22"/>
    <w:rsid w:val="006E64CC"/>
    <w:rsid w:val="006E71D6"/>
    <w:rsid w:val="006F3D2C"/>
    <w:rsid w:val="006F4A89"/>
    <w:rsid w:val="007006D5"/>
    <w:rsid w:val="00706997"/>
    <w:rsid w:val="00710780"/>
    <w:rsid w:val="007120A3"/>
    <w:rsid w:val="007212D6"/>
    <w:rsid w:val="00721719"/>
    <w:rsid w:val="007248A8"/>
    <w:rsid w:val="007268E0"/>
    <w:rsid w:val="007278BF"/>
    <w:rsid w:val="00727E86"/>
    <w:rsid w:val="00730857"/>
    <w:rsid w:val="007336E8"/>
    <w:rsid w:val="00744DE8"/>
    <w:rsid w:val="0075722D"/>
    <w:rsid w:val="00764518"/>
    <w:rsid w:val="00783E6E"/>
    <w:rsid w:val="007872ED"/>
    <w:rsid w:val="007900D5"/>
    <w:rsid w:val="007911A1"/>
    <w:rsid w:val="00792D99"/>
    <w:rsid w:val="00793849"/>
    <w:rsid w:val="00796CE5"/>
    <w:rsid w:val="007A106A"/>
    <w:rsid w:val="007A4BC4"/>
    <w:rsid w:val="007B0324"/>
    <w:rsid w:val="007B0D7B"/>
    <w:rsid w:val="007B28C2"/>
    <w:rsid w:val="007B4F16"/>
    <w:rsid w:val="007B72D4"/>
    <w:rsid w:val="007B7550"/>
    <w:rsid w:val="007C1279"/>
    <w:rsid w:val="007D0756"/>
    <w:rsid w:val="007D102D"/>
    <w:rsid w:val="007D346E"/>
    <w:rsid w:val="007E02A8"/>
    <w:rsid w:val="007E1CB1"/>
    <w:rsid w:val="007E1DC4"/>
    <w:rsid w:val="007E52F6"/>
    <w:rsid w:val="007E7A85"/>
    <w:rsid w:val="007F1200"/>
    <w:rsid w:val="007F7D2A"/>
    <w:rsid w:val="00801AE3"/>
    <w:rsid w:val="0080382C"/>
    <w:rsid w:val="008050CE"/>
    <w:rsid w:val="00814B6A"/>
    <w:rsid w:val="00827AA4"/>
    <w:rsid w:val="0083206A"/>
    <w:rsid w:val="008324D4"/>
    <w:rsid w:val="00842CAC"/>
    <w:rsid w:val="0089242A"/>
    <w:rsid w:val="00895D5A"/>
    <w:rsid w:val="008B5620"/>
    <w:rsid w:val="008C21F3"/>
    <w:rsid w:val="008C6FB9"/>
    <w:rsid w:val="008E4D83"/>
    <w:rsid w:val="008F7F38"/>
    <w:rsid w:val="00907074"/>
    <w:rsid w:val="0091416E"/>
    <w:rsid w:val="0092313F"/>
    <w:rsid w:val="00924F70"/>
    <w:rsid w:val="009259DA"/>
    <w:rsid w:val="00930421"/>
    <w:rsid w:val="00933A9A"/>
    <w:rsid w:val="00935FD9"/>
    <w:rsid w:val="00936AC3"/>
    <w:rsid w:val="00943AF3"/>
    <w:rsid w:val="00947B49"/>
    <w:rsid w:val="00951362"/>
    <w:rsid w:val="00952E48"/>
    <w:rsid w:val="00962B81"/>
    <w:rsid w:val="00964D43"/>
    <w:rsid w:val="00972881"/>
    <w:rsid w:val="009A181B"/>
    <w:rsid w:val="009A600B"/>
    <w:rsid w:val="009B370B"/>
    <w:rsid w:val="009C5511"/>
    <w:rsid w:val="009C66FF"/>
    <w:rsid w:val="009D0AE2"/>
    <w:rsid w:val="009D26C3"/>
    <w:rsid w:val="009D42AF"/>
    <w:rsid w:val="009E0FC5"/>
    <w:rsid w:val="009E313A"/>
    <w:rsid w:val="009E718E"/>
    <w:rsid w:val="009F00C9"/>
    <w:rsid w:val="009F30D5"/>
    <w:rsid w:val="009F77CF"/>
    <w:rsid w:val="00A00CC0"/>
    <w:rsid w:val="00A02167"/>
    <w:rsid w:val="00A029FA"/>
    <w:rsid w:val="00A100C9"/>
    <w:rsid w:val="00A108C5"/>
    <w:rsid w:val="00A2160D"/>
    <w:rsid w:val="00A238E8"/>
    <w:rsid w:val="00A27F82"/>
    <w:rsid w:val="00A35E9C"/>
    <w:rsid w:val="00A41DDD"/>
    <w:rsid w:val="00A421FD"/>
    <w:rsid w:val="00A554C8"/>
    <w:rsid w:val="00A5706E"/>
    <w:rsid w:val="00A65A7B"/>
    <w:rsid w:val="00A72245"/>
    <w:rsid w:val="00A7325D"/>
    <w:rsid w:val="00A874BE"/>
    <w:rsid w:val="00A92403"/>
    <w:rsid w:val="00AA755B"/>
    <w:rsid w:val="00AA7A03"/>
    <w:rsid w:val="00AB5961"/>
    <w:rsid w:val="00AC09F6"/>
    <w:rsid w:val="00AC0DA4"/>
    <w:rsid w:val="00AC363E"/>
    <w:rsid w:val="00AD6736"/>
    <w:rsid w:val="00AE4116"/>
    <w:rsid w:val="00AE484B"/>
    <w:rsid w:val="00AE7C4C"/>
    <w:rsid w:val="00AF1207"/>
    <w:rsid w:val="00AF303A"/>
    <w:rsid w:val="00AF4404"/>
    <w:rsid w:val="00AF4D79"/>
    <w:rsid w:val="00AF6300"/>
    <w:rsid w:val="00B1385A"/>
    <w:rsid w:val="00B27B4F"/>
    <w:rsid w:val="00B27DA0"/>
    <w:rsid w:val="00B34B96"/>
    <w:rsid w:val="00B44EC6"/>
    <w:rsid w:val="00B55997"/>
    <w:rsid w:val="00B56F41"/>
    <w:rsid w:val="00B74B3D"/>
    <w:rsid w:val="00B90950"/>
    <w:rsid w:val="00B954F6"/>
    <w:rsid w:val="00B9787B"/>
    <w:rsid w:val="00B97A78"/>
    <w:rsid w:val="00BA6BD6"/>
    <w:rsid w:val="00BA7B76"/>
    <w:rsid w:val="00BB7D4D"/>
    <w:rsid w:val="00BC0691"/>
    <w:rsid w:val="00BC4801"/>
    <w:rsid w:val="00BD3C2C"/>
    <w:rsid w:val="00BD60DB"/>
    <w:rsid w:val="00BF2A82"/>
    <w:rsid w:val="00C10A7A"/>
    <w:rsid w:val="00C13B4C"/>
    <w:rsid w:val="00C27714"/>
    <w:rsid w:val="00C433AC"/>
    <w:rsid w:val="00C46AA6"/>
    <w:rsid w:val="00C6046C"/>
    <w:rsid w:val="00C6483F"/>
    <w:rsid w:val="00C7079A"/>
    <w:rsid w:val="00C82C7A"/>
    <w:rsid w:val="00C92C40"/>
    <w:rsid w:val="00C93D89"/>
    <w:rsid w:val="00C96C69"/>
    <w:rsid w:val="00CA1FD0"/>
    <w:rsid w:val="00CA32BA"/>
    <w:rsid w:val="00CA5FB4"/>
    <w:rsid w:val="00CA677D"/>
    <w:rsid w:val="00CB0B8E"/>
    <w:rsid w:val="00CB1898"/>
    <w:rsid w:val="00CB302D"/>
    <w:rsid w:val="00CC42BA"/>
    <w:rsid w:val="00CD2F0A"/>
    <w:rsid w:val="00CD4A8E"/>
    <w:rsid w:val="00CF2B9F"/>
    <w:rsid w:val="00D05B8F"/>
    <w:rsid w:val="00D06063"/>
    <w:rsid w:val="00D102CD"/>
    <w:rsid w:val="00D12686"/>
    <w:rsid w:val="00D12E1E"/>
    <w:rsid w:val="00D13CAB"/>
    <w:rsid w:val="00D2250C"/>
    <w:rsid w:val="00D24A1C"/>
    <w:rsid w:val="00D25CF8"/>
    <w:rsid w:val="00D27A1C"/>
    <w:rsid w:val="00D30E39"/>
    <w:rsid w:val="00D327D9"/>
    <w:rsid w:val="00D32FC7"/>
    <w:rsid w:val="00D35077"/>
    <w:rsid w:val="00D403FB"/>
    <w:rsid w:val="00D46D8F"/>
    <w:rsid w:val="00D50F2A"/>
    <w:rsid w:val="00D54D0D"/>
    <w:rsid w:val="00D551CF"/>
    <w:rsid w:val="00D66BBB"/>
    <w:rsid w:val="00D70745"/>
    <w:rsid w:val="00D71FF5"/>
    <w:rsid w:val="00D74092"/>
    <w:rsid w:val="00D77E54"/>
    <w:rsid w:val="00DA4273"/>
    <w:rsid w:val="00DA5995"/>
    <w:rsid w:val="00DB3985"/>
    <w:rsid w:val="00DB4953"/>
    <w:rsid w:val="00DC0ED4"/>
    <w:rsid w:val="00DC7F97"/>
    <w:rsid w:val="00DD019F"/>
    <w:rsid w:val="00DF5163"/>
    <w:rsid w:val="00DF7579"/>
    <w:rsid w:val="00E12425"/>
    <w:rsid w:val="00E20570"/>
    <w:rsid w:val="00E209CB"/>
    <w:rsid w:val="00E25D34"/>
    <w:rsid w:val="00E273B4"/>
    <w:rsid w:val="00E31E8B"/>
    <w:rsid w:val="00E36D39"/>
    <w:rsid w:val="00E4410B"/>
    <w:rsid w:val="00E44B8E"/>
    <w:rsid w:val="00E47D5B"/>
    <w:rsid w:val="00E5260E"/>
    <w:rsid w:val="00E56C4C"/>
    <w:rsid w:val="00E71CEB"/>
    <w:rsid w:val="00E74979"/>
    <w:rsid w:val="00E8356D"/>
    <w:rsid w:val="00E906B5"/>
    <w:rsid w:val="00E909DF"/>
    <w:rsid w:val="00EA4465"/>
    <w:rsid w:val="00EB1B2C"/>
    <w:rsid w:val="00EB5F34"/>
    <w:rsid w:val="00EB6196"/>
    <w:rsid w:val="00EC0D5D"/>
    <w:rsid w:val="00ED1726"/>
    <w:rsid w:val="00ED2018"/>
    <w:rsid w:val="00ED2B9F"/>
    <w:rsid w:val="00ED6E2C"/>
    <w:rsid w:val="00ED7B1E"/>
    <w:rsid w:val="00EE18FB"/>
    <w:rsid w:val="00EF69AE"/>
    <w:rsid w:val="00F169DE"/>
    <w:rsid w:val="00F23D65"/>
    <w:rsid w:val="00F31A89"/>
    <w:rsid w:val="00F32A75"/>
    <w:rsid w:val="00F33005"/>
    <w:rsid w:val="00F4051C"/>
    <w:rsid w:val="00F4663F"/>
    <w:rsid w:val="00F51DA0"/>
    <w:rsid w:val="00F52882"/>
    <w:rsid w:val="00F53831"/>
    <w:rsid w:val="00F53938"/>
    <w:rsid w:val="00F53F66"/>
    <w:rsid w:val="00F60480"/>
    <w:rsid w:val="00F623AC"/>
    <w:rsid w:val="00F804E0"/>
    <w:rsid w:val="00F80976"/>
    <w:rsid w:val="00F81262"/>
    <w:rsid w:val="00F81771"/>
    <w:rsid w:val="00F9163B"/>
    <w:rsid w:val="00F94CCF"/>
    <w:rsid w:val="00FA52B2"/>
    <w:rsid w:val="00FC5166"/>
    <w:rsid w:val="00FC53D5"/>
    <w:rsid w:val="00FC6664"/>
    <w:rsid w:val="00FD4772"/>
    <w:rsid w:val="00FF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D7E19B"/>
  <w15:docId w15:val="{AC4CA1ED-655B-4B83-9704-4CC53F2C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F7F3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Menzionenonrisolta">
    <w:name w:val="Unresolved Mention"/>
    <w:uiPriority w:val="99"/>
    <w:semiHidden/>
    <w:unhideWhenUsed/>
    <w:rsid w:val="003347DC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09085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93D89"/>
  </w:style>
  <w:style w:type="character" w:styleId="Enfasicorsivo">
    <w:name w:val="Emphasis"/>
    <w:uiPriority w:val="20"/>
    <w:qFormat/>
    <w:rsid w:val="00633A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sporti@confindustria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44</TotalTime>
  <Pages>1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7263</CharactersWithSpaces>
  <SharedDoc>false</SharedDoc>
  <HLinks>
    <vt:vector size="12" baseType="variant">
      <vt:variant>
        <vt:i4>7667784</vt:i4>
      </vt:variant>
      <vt:variant>
        <vt:i4>3</vt:i4>
      </vt:variant>
      <vt:variant>
        <vt:i4>0</vt:i4>
      </vt:variant>
      <vt:variant>
        <vt:i4>5</vt:i4>
      </vt:variant>
      <vt:variant>
        <vt:lpwstr>edilizia@confindustria.terni.it</vt:lpwstr>
      </vt:variant>
      <vt:variant>
        <vt:lpwstr/>
      </vt:variant>
      <vt:variant>
        <vt:i4>2555987</vt:i4>
      </vt:variant>
      <vt:variant>
        <vt:i4>0</vt:i4>
      </vt:variant>
      <vt:variant>
        <vt:i4>0</vt:i4>
      </vt:variant>
      <vt:variant>
        <vt:i4>5</vt:i4>
      </vt:variant>
      <vt:variant>
        <vt:lpwstr>info@anceumbria.it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subject/>
  <dc:creator>Cristina Malfagia</dc:creator>
  <cp:keywords/>
  <cp:lastModifiedBy>hp</cp:lastModifiedBy>
  <cp:revision>10</cp:revision>
  <cp:lastPrinted>2019-02-27T17:41:00Z</cp:lastPrinted>
  <dcterms:created xsi:type="dcterms:W3CDTF">2020-03-20T14:32:00Z</dcterms:created>
  <dcterms:modified xsi:type="dcterms:W3CDTF">2020-03-26T17:44:00Z</dcterms:modified>
</cp:coreProperties>
</file>