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915D" w14:textId="47FABFBE" w:rsidR="00784957" w:rsidRPr="00784957" w:rsidRDefault="005A05CE" w:rsidP="002706D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pict w14:anchorId="006CE6A0">
          <v:shape id="Segno di sottrazione 5" o:spid="_x0000_s1026" style="position:absolute;left:0;text-align:left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r w:rsidR="002706DC" w:rsidRPr="002706DC">
        <w:rPr>
          <w:rFonts w:asciiTheme="minorHAnsi" w:hAnsiTheme="minorHAnsi" w:cstheme="minorHAnsi"/>
          <w:b/>
          <w:color w:val="000000"/>
          <w:sz w:val="22"/>
          <w:szCs w:val="22"/>
        </w:rPr>
        <w:t>Cart</w:t>
      </w:r>
      <w:r w:rsidR="00D375A6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="002706DC" w:rsidRPr="002706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tachig</w:t>
      </w:r>
      <w:r w:rsidR="00784957" w:rsidRPr="00784957">
        <w:rPr>
          <w:rFonts w:asciiTheme="minorHAnsi" w:hAnsiTheme="minorHAnsi" w:cstheme="minorHAnsi"/>
          <w:b/>
          <w:color w:val="000000"/>
          <w:sz w:val="22"/>
          <w:szCs w:val="22"/>
        </w:rPr>
        <w:t>rafic</w:t>
      </w:r>
      <w:r w:rsidR="00D375A6">
        <w:rPr>
          <w:rFonts w:asciiTheme="minorHAnsi" w:hAnsiTheme="minorHAnsi" w:cstheme="minorHAnsi"/>
          <w:b/>
          <w:color w:val="000000"/>
          <w:sz w:val="22"/>
          <w:szCs w:val="22"/>
        </w:rPr>
        <w:t>he: r</w:t>
      </w:r>
      <w:r w:rsidR="00784957" w:rsidRPr="00784957">
        <w:rPr>
          <w:rFonts w:asciiTheme="minorHAnsi" w:hAnsiTheme="minorHAnsi" w:cstheme="minorHAnsi"/>
          <w:b/>
          <w:color w:val="000000"/>
          <w:sz w:val="22"/>
          <w:szCs w:val="22"/>
        </w:rPr>
        <w:t>ichieste di rinnovo</w:t>
      </w:r>
    </w:p>
    <w:p w14:paraId="0C106E63" w14:textId="77777777" w:rsidR="00784957" w:rsidRDefault="00784957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677805" w14:textId="77777777" w:rsidR="002706DC" w:rsidRDefault="002706DC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06DC">
        <w:rPr>
          <w:rFonts w:asciiTheme="minorHAnsi" w:hAnsiTheme="minorHAnsi" w:cstheme="minorHAnsi"/>
          <w:color w:val="000000"/>
          <w:sz w:val="22"/>
          <w:szCs w:val="22"/>
        </w:rPr>
        <w:t>Problematiche a seguito d</w:t>
      </w:r>
      <w:r w:rsidR="00784957">
        <w:rPr>
          <w:rFonts w:asciiTheme="minorHAnsi" w:hAnsiTheme="minorHAnsi" w:cstheme="minorHAnsi"/>
          <w:color w:val="000000"/>
          <w:sz w:val="22"/>
          <w:szCs w:val="22"/>
        </w:rPr>
        <w:t>ell'emergenza C</w:t>
      </w:r>
      <w:r w:rsidRPr="002706DC">
        <w:rPr>
          <w:rFonts w:asciiTheme="minorHAnsi" w:hAnsiTheme="minorHAnsi" w:cstheme="minorHAnsi"/>
          <w:color w:val="000000"/>
          <w:sz w:val="22"/>
          <w:szCs w:val="22"/>
        </w:rPr>
        <w:t>OVID-19</w:t>
      </w:r>
    </w:p>
    <w:p w14:paraId="35745087" w14:textId="77777777" w:rsidR="00784957" w:rsidRDefault="00784957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42167F" w14:textId="77777777" w:rsidR="00784957" w:rsidRPr="002706DC" w:rsidRDefault="00784957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65DC9A" w14:textId="7BCA1111" w:rsidR="002706DC" w:rsidRPr="002706DC" w:rsidRDefault="002706DC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Unioncamere </w:t>
      </w:r>
      <w:r w:rsidR="00D375A6">
        <w:rPr>
          <w:rFonts w:asciiTheme="minorHAnsi" w:hAnsiTheme="minorHAnsi" w:cstheme="minorHAnsi"/>
          <w:color w:val="000000"/>
          <w:sz w:val="22"/>
          <w:szCs w:val="22"/>
        </w:rPr>
        <w:t>informa</w:t>
      </w:r>
      <w:r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 che in questo periodo è difficile garantire la puntualità nei servizi e questo riguarda anche il rinnovo/rilascio delle carte tachigrafiche.</w:t>
      </w:r>
    </w:p>
    <w:p w14:paraId="3D096A6F" w14:textId="77777777" w:rsidR="00D375A6" w:rsidRDefault="00D375A6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CCF150" w14:textId="7EBDCF02" w:rsidR="002706DC" w:rsidRDefault="002706DC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06DC">
        <w:rPr>
          <w:rFonts w:asciiTheme="minorHAnsi" w:hAnsiTheme="minorHAnsi" w:cstheme="minorHAnsi"/>
          <w:color w:val="000000"/>
          <w:sz w:val="22"/>
          <w:szCs w:val="22"/>
        </w:rPr>
        <w:t>Unioncamere ha pertanto invitato gli interessati ad anticipare a 30 giorni precedenti la scadenza, le istanze di rinnovo delle carte tachigrafiche (la norma stabilisce 15 giorni di preavviso).</w:t>
      </w:r>
    </w:p>
    <w:p w14:paraId="7B525D14" w14:textId="77777777" w:rsidR="00784957" w:rsidRPr="002706DC" w:rsidRDefault="00784957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C9D25C" w14:textId="61776461" w:rsidR="002706DC" w:rsidRDefault="00D375A6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2706DC"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 vista di possibili ritardi nella consegna, derivanti prevalentemente da</w:t>
      </w:r>
      <w:r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2706DC"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 rallentamento dei servizi postali e riorganizzazione della catena produttiva delle carte in relazione alle misure di contenimento del COVID-19,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Unioncamere </w:t>
      </w:r>
      <w:r w:rsidR="002706DC" w:rsidRPr="002706DC">
        <w:rPr>
          <w:rFonts w:asciiTheme="minorHAnsi" w:hAnsiTheme="minorHAnsi" w:cstheme="minorHAnsi"/>
          <w:color w:val="000000"/>
          <w:sz w:val="22"/>
          <w:szCs w:val="22"/>
        </w:rPr>
        <w:t>ha sensibilizzato i Ministeri competenti.</w:t>
      </w:r>
    </w:p>
    <w:p w14:paraId="5697E445" w14:textId="77777777" w:rsidR="00784957" w:rsidRPr="002706DC" w:rsidRDefault="00784957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1D0489" w14:textId="3C52BCFF" w:rsidR="002706DC" w:rsidRDefault="002706DC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06DC">
        <w:rPr>
          <w:rFonts w:asciiTheme="minorHAnsi" w:hAnsiTheme="minorHAnsi" w:cstheme="minorHAnsi"/>
          <w:color w:val="000000"/>
          <w:sz w:val="22"/>
          <w:szCs w:val="22"/>
        </w:rPr>
        <w:t>ANITA invita pertanto le imprese a sensibilizzare a loro volta i propri conducenti</w:t>
      </w:r>
      <w:r w:rsidR="00D375A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 affinché procedano con tempestività a richiedere il rinnovo della propria carta conducente.</w:t>
      </w:r>
    </w:p>
    <w:p w14:paraId="2043AA9A" w14:textId="77777777" w:rsidR="00784957" w:rsidRPr="002706DC" w:rsidRDefault="00784957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F49D93" w14:textId="3406BC54" w:rsidR="002706DC" w:rsidRPr="002706DC" w:rsidRDefault="002706DC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Il Ministero dell’Interno ha poi diramato la circolare 24 marzo 2020 (si veda </w:t>
      </w:r>
      <w:hyperlink r:id="rId7" w:history="1">
        <w:r w:rsidRPr="00784957">
          <w:rPr>
            <w:rStyle w:val="Collegamentoipertestuale"/>
            <w:rFonts w:asciiTheme="minorHAnsi" w:hAnsiTheme="minorHAnsi" w:cstheme="minorHAnsi"/>
            <w:sz w:val="22"/>
            <w:szCs w:val="22"/>
          </w:rPr>
          <w:t>notizia del 26 marzo</w:t>
        </w:r>
      </w:hyperlink>
      <w:r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75A6">
        <w:rPr>
          <w:rFonts w:asciiTheme="minorHAnsi" w:hAnsiTheme="minorHAnsi" w:cstheme="minorHAnsi"/>
          <w:color w:val="000000"/>
          <w:sz w:val="22"/>
          <w:szCs w:val="22"/>
        </w:rPr>
        <w:t>scorso</w:t>
      </w:r>
      <w:r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 di questa rubrica) con la quale ha introdotto un regime di </w:t>
      </w:r>
      <w:r w:rsidRPr="00D375A6">
        <w:rPr>
          <w:rFonts w:asciiTheme="minorHAnsi" w:hAnsiTheme="minorHAnsi" w:cstheme="minorHAnsi"/>
          <w:color w:val="000000"/>
          <w:sz w:val="22"/>
          <w:szCs w:val="22"/>
        </w:rPr>
        <w:t>flessibilità</w:t>
      </w:r>
      <w:r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 per il perdurare del regime emergenziale, che consente le </w:t>
      </w:r>
      <w:r w:rsidRPr="00D375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annotazioni manuali</w:t>
      </w:r>
      <w:r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 per il conducente che abbia presentato domanda di rinnovo della carta tachigrafica in data successiva al 23 febbraio 2020.</w:t>
      </w:r>
    </w:p>
    <w:p w14:paraId="4E7E32B5" w14:textId="77777777" w:rsidR="00D375A6" w:rsidRDefault="00D375A6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4E031E" w14:textId="5A6C2085" w:rsidR="002706DC" w:rsidRDefault="002706DC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06DC">
        <w:rPr>
          <w:rFonts w:asciiTheme="minorHAnsi" w:hAnsiTheme="minorHAnsi" w:cstheme="minorHAnsi"/>
          <w:color w:val="000000"/>
          <w:sz w:val="22"/>
          <w:szCs w:val="22"/>
        </w:rPr>
        <w:t>ANITA rileva che tale flessibilità è riconosciuta certamente in Italia</w:t>
      </w:r>
      <w:r w:rsidR="00D375A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706DC">
        <w:rPr>
          <w:rFonts w:asciiTheme="minorHAnsi" w:hAnsiTheme="minorHAnsi" w:cstheme="minorHAnsi"/>
          <w:color w:val="000000"/>
          <w:sz w:val="22"/>
          <w:szCs w:val="22"/>
        </w:rPr>
        <w:t xml:space="preserve"> ma è consigliabile che nei trasporti internazionali l’autista abbia con sé una carta tachigrafica in corso di validità.</w:t>
      </w:r>
    </w:p>
    <w:p w14:paraId="70DA7342" w14:textId="77777777" w:rsidR="00784957" w:rsidRPr="002706DC" w:rsidRDefault="00784957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849142" w14:textId="77777777" w:rsidR="002706DC" w:rsidRPr="002706DC" w:rsidRDefault="002706DC" w:rsidP="002706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06DC">
        <w:rPr>
          <w:rFonts w:asciiTheme="minorHAnsi" w:hAnsiTheme="minorHAnsi" w:cstheme="minorHAnsi"/>
          <w:color w:val="000000"/>
          <w:sz w:val="22"/>
          <w:szCs w:val="22"/>
        </w:rPr>
        <w:t>Ciò in quanto la deroga alle annotazioni manuali è prevista dall’art.35 del Regolamento 165/2014 nelle ipotesi di deterioramento, danneggiamento, cattivo funzionamento, smarrimento o furto della carta.</w:t>
      </w:r>
    </w:p>
    <w:p w14:paraId="03C54235" w14:textId="77777777" w:rsidR="00E249A6" w:rsidRPr="002706DC" w:rsidRDefault="00E249A6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189ABB1" w14:textId="77777777" w:rsidR="009F47D2" w:rsidRPr="002706DC" w:rsidRDefault="009F47D2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8C873B" w14:textId="77777777" w:rsidR="004A6DD6" w:rsidRPr="002706DC" w:rsidRDefault="004A6DD6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CCBC7" w14:textId="77777777" w:rsidR="00E249A6" w:rsidRPr="002706DC" w:rsidRDefault="00E249A6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2A054" w14:textId="77777777" w:rsidR="008C1069" w:rsidRPr="002706DC" w:rsidRDefault="008C1069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06DC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381DAD47" w14:textId="77777777" w:rsidR="008C1069" w:rsidRPr="002706DC" w:rsidRDefault="008C1069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706DC">
        <w:rPr>
          <w:rFonts w:asciiTheme="minorHAnsi" w:hAnsiTheme="minorHAnsi" w:cstheme="minorHAnsi"/>
          <w:sz w:val="22"/>
          <w:szCs w:val="22"/>
        </w:rPr>
        <w:t xml:space="preserve">Confindustria Umbria - Area Ambiente e Sicurezza – </w:t>
      </w:r>
      <w:hyperlink r:id="rId8" w:history="1">
        <w:r w:rsidRPr="002706DC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658D52E2" w14:textId="77777777" w:rsidR="008C1069" w:rsidRPr="002706DC" w:rsidRDefault="008C1069" w:rsidP="002706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706DC">
        <w:rPr>
          <w:rFonts w:asciiTheme="minorHAnsi" w:hAnsiTheme="minorHAnsi" w:cstheme="minorHAnsi"/>
          <w:sz w:val="22"/>
          <w:szCs w:val="22"/>
        </w:rPr>
        <w:t>Dott. Dominici Tel. 0744/443418 - Dott. Di Matteo Tel. 075/5820227</w:t>
      </w:r>
    </w:p>
    <w:p w14:paraId="79B19CFD" w14:textId="77777777" w:rsidR="005368B1" w:rsidRPr="002706DC" w:rsidRDefault="005368B1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DE07D8A" w14:textId="77777777" w:rsidR="00496EE7" w:rsidRPr="002706DC" w:rsidRDefault="00496EE7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83CD2B4" w14:textId="77777777" w:rsidR="00496EE7" w:rsidRPr="002706DC" w:rsidRDefault="00496EE7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06C0660" w14:textId="77777777" w:rsidR="008A3087" w:rsidRPr="002706DC" w:rsidRDefault="008A3087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B3D798C" w14:textId="09DC8DEB" w:rsidR="00FA09FD" w:rsidRPr="002706DC" w:rsidRDefault="00FA09FD" w:rsidP="002706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2706DC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9619C7" w:rsidRPr="002706DC">
        <w:rPr>
          <w:rFonts w:asciiTheme="minorHAnsi" w:hAnsiTheme="minorHAnsi" w:cstheme="minorHAnsi"/>
          <w:sz w:val="22"/>
          <w:szCs w:val="22"/>
        </w:rPr>
        <w:t>2</w:t>
      </w:r>
      <w:r w:rsidR="00D375A6">
        <w:rPr>
          <w:rFonts w:asciiTheme="minorHAnsi" w:hAnsiTheme="minorHAnsi" w:cstheme="minorHAnsi"/>
          <w:sz w:val="22"/>
          <w:szCs w:val="22"/>
        </w:rPr>
        <w:t>8</w:t>
      </w:r>
      <w:r w:rsidR="00E73686" w:rsidRPr="002706DC">
        <w:rPr>
          <w:rFonts w:asciiTheme="minorHAnsi" w:hAnsiTheme="minorHAnsi" w:cstheme="minorHAnsi"/>
          <w:sz w:val="22"/>
          <w:szCs w:val="22"/>
        </w:rPr>
        <w:t>/03</w:t>
      </w:r>
      <w:r w:rsidR="00051C34" w:rsidRPr="002706DC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2706DC" w:rsidSect="00EF461E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EBE14" w14:textId="77777777" w:rsidR="005A05CE" w:rsidRDefault="005A05CE">
      <w:r>
        <w:separator/>
      </w:r>
    </w:p>
  </w:endnote>
  <w:endnote w:type="continuationSeparator" w:id="0">
    <w:p w14:paraId="19CB99F6" w14:textId="77777777" w:rsidR="005A05CE" w:rsidRDefault="005A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69B0B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E36F98C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6E102FC5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E059671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EEA9" w14:textId="77777777" w:rsidR="005A05CE" w:rsidRDefault="005A05CE">
      <w:r>
        <w:separator/>
      </w:r>
    </w:p>
  </w:footnote>
  <w:footnote w:type="continuationSeparator" w:id="0">
    <w:p w14:paraId="2DEFFC2E" w14:textId="77777777" w:rsidR="005A05CE" w:rsidRDefault="005A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E00B9EA" w14:textId="77777777" w:rsidTr="00952E48">
      <w:tc>
        <w:tcPr>
          <w:tcW w:w="900" w:type="dxa"/>
        </w:tcPr>
        <w:p w14:paraId="7B32E62B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6BC74908" wp14:editId="57499FFB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6AB4F542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3B31C5B6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7F7A9DB2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0AA4FD8" w14:textId="77777777" w:rsidTr="00952E48">
      <w:tc>
        <w:tcPr>
          <w:tcW w:w="900" w:type="dxa"/>
        </w:tcPr>
        <w:p w14:paraId="1CE9106A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34277425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89F8DC6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C0ED91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50C5F62C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B6256"/>
    <w:multiLevelType w:val="hybridMultilevel"/>
    <w:tmpl w:val="848C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5"/>
  </w:num>
  <w:num w:numId="5">
    <w:abstractNumId w:val="27"/>
  </w:num>
  <w:num w:numId="6">
    <w:abstractNumId w:val="6"/>
  </w:num>
  <w:num w:numId="7">
    <w:abstractNumId w:val="15"/>
  </w:num>
  <w:num w:numId="8">
    <w:abstractNumId w:val="22"/>
  </w:num>
  <w:num w:numId="9">
    <w:abstractNumId w:val="18"/>
  </w:num>
  <w:num w:numId="10">
    <w:abstractNumId w:val="8"/>
  </w:num>
  <w:num w:numId="11">
    <w:abstractNumId w:val="26"/>
  </w:num>
  <w:num w:numId="12">
    <w:abstractNumId w:val="11"/>
  </w:num>
  <w:num w:numId="13">
    <w:abstractNumId w:val="10"/>
  </w:num>
  <w:num w:numId="14">
    <w:abstractNumId w:val="21"/>
  </w:num>
  <w:num w:numId="15">
    <w:abstractNumId w:val="28"/>
  </w:num>
  <w:num w:numId="16">
    <w:abstractNumId w:val="3"/>
  </w:num>
  <w:num w:numId="17">
    <w:abstractNumId w:val="24"/>
  </w:num>
  <w:num w:numId="18">
    <w:abstractNumId w:val="7"/>
  </w:num>
  <w:num w:numId="19">
    <w:abstractNumId w:val="16"/>
  </w:num>
  <w:num w:numId="20">
    <w:abstractNumId w:val="1"/>
  </w:num>
  <w:num w:numId="21">
    <w:abstractNumId w:val="23"/>
  </w:num>
  <w:num w:numId="22">
    <w:abstractNumId w:val="0"/>
  </w:num>
  <w:num w:numId="23">
    <w:abstractNumId w:val="17"/>
  </w:num>
  <w:num w:numId="24">
    <w:abstractNumId w:val="12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 w:numId="2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31BC"/>
    <w:rsid w:val="002161EA"/>
    <w:rsid w:val="002166C4"/>
    <w:rsid w:val="002173D8"/>
    <w:rsid w:val="0022003E"/>
    <w:rsid w:val="0022169F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06DC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30A8"/>
    <w:rsid w:val="00355CF5"/>
    <w:rsid w:val="0035760C"/>
    <w:rsid w:val="0036132A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4647"/>
    <w:rsid w:val="00495AA2"/>
    <w:rsid w:val="00496EE7"/>
    <w:rsid w:val="004A1967"/>
    <w:rsid w:val="004A2834"/>
    <w:rsid w:val="004A62F1"/>
    <w:rsid w:val="004A6DD6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542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05CE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6744"/>
    <w:rsid w:val="00607CBF"/>
    <w:rsid w:val="00611889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1171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957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1FC"/>
    <w:rsid w:val="008A6ACD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9C7"/>
    <w:rsid w:val="00961CD5"/>
    <w:rsid w:val="0096229E"/>
    <w:rsid w:val="0096394C"/>
    <w:rsid w:val="00967EB0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2070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A1828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402"/>
    <w:rsid w:val="00D13D47"/>
    <w:rsid w:val="00D17CBA"/>
    <w:rsid w:val="00D21301"/>
    <w:rsid w:val="00D222D3"/>
    <w:rsid w:val="00D239FA"/>
    <w:rsid w:val="00D23ABA"/>
    <w:rsid w:val="00D23B2F"/>
    <w:rsid w:val="00D30672"/>
    <w:rsid w:val="00D31E87"/>
    <w:rsid w:val="00D32570"/>
    <w:rsid w:val="00D375A6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20570"/>
    <w:rsid w:val="00E22349"/>
    <w:rsid w:val="00E249A6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E0CBC"/>
    <w:rsid w:val="00EF2630"/>
    <w:rsid w:val="00EF31A6"/>
    <w:rsid w:val="00EF461E"/>
    <w:rsid w:val="00EF4C6A"/>
    <w:rsid w:val="00F01340"/>
    <w:rsid w:val="00F01D5B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7B5B"/>
    <w:rsid w:val="00F41A87"/>
    <w:rsid w:val="00F43AC7"/>
    <w:rsid w:val="00F4663F"/>
    <w:rsid w:val="00F50044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52B0"/>
    <w:rsid w:val="00FF6980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875EF"/>
  <w15:docId w15:val="{5F14FA88-BB82-4430-9CA5-20EC22E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C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0C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C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E0C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findustria.umbria.it/decreto-cura-italia-circolazione-stradale-chiarimenti-su-proroghe-e-sospensioni-dei-termi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5</cp:revision>
  <cp:lastPrinted>2019-12-30T11:26:00Z</cp:lastPrinted>
  <dcterms:created xsi:type="dcterms:W3CDTF">2020-03-27T13:50:00Z</dcterms:created>
  <dcterms:modified xsi:type="dcterms:W3CDTF">2020-03-28T09:18:00Z</dcterms:modified>
</cp:coreProperties>
</file>