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1552" w14:textId="52AC034E" w:rsidR="001F0930" w:rsidRPr="001F0930" w:rsidRDefault="005D228E" w:rsidP="001F093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69269E70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1F0930" w:rsidRPr="001F09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Bando ISI Inail: sospensione dei termini </w:t>
      </w:r>
    </w:p>
    <w:p w14:paraId="7FA3D5EF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532849" w14:textId="77777777" w:rsidR="001F0930" w:rsidRDefault="00D3506D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La sospensione va </w:t>
      </w:r>
      <w:r w:rsidRPr="001F0930">
        <w:rPr>
          <w:rFonts w:asciiTheme="minorHAnsi" w:hAnsiTheme="minorHAnsi" w:cstheme="minorHAnsi"/>
          <w:color w:val="000000"/>
          <w:sz w:val="22"/>
          <w:szCs w:val="22"/>
        </w:rPr>
        <w:t>dal 23 febbraio al 15 aprile 2020</w:t>
      </w:r>
    </w:p>
    <w:p w14:paraId="503D591A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901974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 xml:space="preserve">L'INAIL comunica sul proprio portale </w:t>
      </w:r>
      <w:hyperlink r:id="rId7" w:history="1">
        <w:r w:rsidRPr="001F0930">
          <w:rPr>
            <w:rStyle w:val="Collegamentoipertestuale"/>
            <w:rFonts w:asciiTheme="minorHAnsi" w:hAnsiTheme="minorHAnsi" w:cstheme="minorHAnsi"/>
            <w:sz w:val="22"/>
            <w:szCs w:val="22"/>
          </w:rPr>
          <w:t>www.inail.it</w:t>
        </w:r>
      </w:hyperlink>
      <w:r w:rsidRPr="001F0930">
        <w:rPr>
          <w:rFonts w:asciiTheme="minorHAnsi" w:hAnsiTheme="minorHAnsi" w:cstheme="minorHAnsi"/>
          <w:color w:val="000000"/>
          <w:sz w:val="22"/>
          <w:szCs w:val="22"/>
        </w:rPr>
        <w:t>, che sono sospesi i termini dal 23 febbraio al 15 aprile 2020 per le fasi di verifica amministrativa e tecnica nonché per quelle di realizzazione e rendicontazione dei procedimenti amministrativi delle gestioni ISI.</w:t>
      </w:r>
    </w:p>
    <w:p w14:paraId="1F2D5D45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5FE9A6" w14:textId="270D92A8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 xml:space="preserve">L’art. 103, co. 1, d.l. 18/2020 </w:t>
      </w:r>
      <w:r w:rsidR="00E66859">
        <w:rPr>
          <w:rFonts w:asciiTheme="minorHAnsi" w:hAnsiTheme="minorHAnsi" w:cstheme="minorHAnsi"/>
          <w:color w:val="000000"/>
          <w:sz w:val="22"/>
          <w:szCs w:val="22"/>
        </w:rPr>
        <w:t xml:space="preserve">(cd. “Cura Italia”) </w:t>
      </w:r>
      <w:bookmarkStart w:id="0" w:name="_GoBack"/>
      <w:bookmarkEnd w:id="0"/>
      <w:r w:rsidRPr="001F0930">
        <w:rPr>
          <w:rFonts w:asciiTheme="minorHAnsi" w:hAnsiTheme="minorHAnsi" w:cstheme="minorHAnsi"/>
          <w:color w:val="000000"/>
          <w:sz w:val="22"/>
          <w:szCs w:val="22"/>
        </w:rPr>
        <w:t>prevede che ai fini del computo dei termini ordinatori o perentori relativi allo svolgimento di procedimenti amministrativi, su istanza di parte o d’ufficio, non si tiene conto del periodo compreso tra il 23 febbraio e il 15 aprile 2020. Le pubbliche amministrazioni adottano ogni misura organizzativa idonea ad assicurare comunque la ragionevole durata e la celere conclusione dei procedimenti, anche sulla base di motivate istanze degli interessati.</w:t>
      </w:r>
    </w:p>
    <w:p w14:paraId="3C934704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1849C1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>Pertanto, i termini ordinatori o perentori contemplati nei bandi ISI sono sospesi dal 23 febbraio al 15 aprile 2020. Non è consentito, dunque, emanare un provvedimento negativo a causa del mancato rispetto dei termini contemplati per le fasi di verifica amministrativa e tecnica o impedire l’invio delle osservazioni, qualora il termine di dieci giorni sia scaduto nel predetto lasso temporale.</w:t>
      </w:r>
    </w:p>
    <w:p w14:paraId="33D26122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E51E1C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>La sospensione riguarda, altresì, il termine per acquisire le integrazioni documentali e tutte le ulteriori informazioni utili alla valutazione del progetto.</w:t>
      </w:r>
    </w:p>
    <w:p w14:paraId="78C0D9F5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767847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>Analogamente, la sospensione dei termini si applica alle fasi di realizzazione e rendicontazione del progetto.</w:t>
      </w:r>
    </w:p>
    <w:p w14:paraId="70F10166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CF9C70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>In linea generale, poi, tale sospensione è applicabile in favore delle imprese che hanno ricevuto il provvedimento di concessione prima del 23 febbraio 2020 e per le quali non si è ancora concluso l’anno per la realizzazione del progetto.</w:t>
      </w:r>
    </w:p>
    <w:p w14:paraId="7FB17496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D2A104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>Le imprese possono presentare un’istanza motivata per ottenere la proroga del termine della fase esecutiva di un progetto, soprattutto se richiede opere edili o di installazione di impianti, che deve essere concessa in presenza di valide ragioni, anche in modo più ampio rispetto al periodo già considerato dal d.l. 18/2020.</w:t>
      </w:r>
    </w:p>
    <w:p w14:paraId="0C78007B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B722FB" w14:textId="77777777" w:rsid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>I beneficiari dell’anticipazione del finanziamento devono presentare, a copertura dell’ulteriore periodo concesso, un’integrazione della garanzia fideiussoria già costituita per l’anticipazione del finanziamento stesso. È possibile accettare una polizza fideiussoria firmata digitalmente che deve essere trasmessa via pec dall’indirizzo dell’Istituto assicuratore a quello della sede Inail competente.</w:t>
      </w:r>
    </w:p>
    <w:p w14:paraId="76C5EF24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7430F1" w14:textId="77777777" w:rsidR="001F0930" w:rsidRPr="001F0930" w:rsidRDefault="001F0930" w:rsidP="001F09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30">
        <w:rPr>
          <w:rFonts w:asciiTheme="minorHAnsi" w:hAnsiTheme="minorHAnsi" w:cstheme="minorHAnsi"/>
          <w:color w:val="000000"/>
          <w:sz w:val="22"/>
          <w:szCs w:val="22"/>
        </w:rPr>
        <w:t xml:space="preserve">Si </w:t>
      </w:r>
      <w:r w:rsidRPr="001F0930">
        <w:rPr>
          <w:rFonts w:asciiTheme="minorHAnsi" w:hAnsiTheme="minorHAnsi" w:cstheme="minorHAnsi"/>
          <w:b/>
          <w:color w:val="000000"/>
          <w:sz w:val="22"/>
          <w:szCs w:val="22"/>
        </w:rPr>
        <w:t>allega</w:t>
      </w:r>
      <w:r w:rsidRPr="001F09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20ED3">
        <w:rPr>
          <w:rFonts w:asciiTheme="minorHAnsi" w:hAnsiTheme="minorHAnsi" w:cstheme="minorHAnsi"/>
          <w:color w:val="000000"/>
          <w:sz w:val="22"/>
          <w:szCs w:val="22"/>
        </w:rPr>
        <w:t>l'avviso di sospensione</w:t>
      </w:r>
      <w:r w:rsidRPr="001F0930">
        <w:rPr>
          <w:rFonts w:asciiTheme="minorHAnsi" w:hAnsiTheme="minorHAnsi" w:cstheme="minorHAnsi"/>
          <w:color w:val="000000"/>
          <w:sz w:val="22"/>
          <w:szCs w:val="22"/>
        </w:rPr>
        <w:t xml:space="preserve"> emanato dall'Istituto.</w:t>
      </w:r>
    </w:p>
    <w:p w14:paraId="5E864093" w14:textId="77777777" w:rsidR="001F0930" w:rsidRPr="001F0930" w:rsidRDefault="001F0930" w:rsidP="001F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683BFD" w14:textId="77777777" w:rsidR="008C1069" w:rsidRPr="001F0930" w:rsidRDefault="008C1069" w:rsidP="001F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0930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3CD24B07" w14:textId="77777777" w:rsidR="008C1069" w:rsidRPr="001F0930" w:rsidRDefault="008C1069" w:rsidP="001F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F0930">
        <w:rPr>
          <w:rFonts w:asciiTheme="minorHAnsi" w:hAnsiTheme="minorHAnsi" w:cstheme="minorHAnsi"/>
          <w:sz w:val="22"/>
          <w:szCs w:val="22"/>
        </w:rPr>
        <w:t xml:space="preserve">Confindustria Umbria - Area Ambiente e Sicurezza – </w:t>
      </w:r>
      <w:hyperlink r:id="rId8" w:history="1">
        <w:r w:rsidR="001F0930" w:rsidRPr="001F0930">
          <w:rPr>
            <w:rStyle w:val="Collegamentoipertestuale"/>
            <w:rFonts w:asciiTheme="minorHAnsi" w:hAnsiTheme="minorHAnsi" w:cstheme="minorHAnsi"/>
            <w:sz w:val="22"/>
            <w:szCs w:val="22"/>
          </w:rPr>
          <w:t>sicurezza</w:t>
        </w:r>
        <w:r w:rsidRPr="001F0930">
          <w:rPr>
            <w:rStyle w:val="Collegamentoipertestuale"/>
            <w:rFonts w:asciiTheme="minorHAnsi" w:hAnsiTheme="minorHAnsi" w:cstheme="minorHAnsi"/>
            <w:sz w:val="22"/>
            <w:szCs w:val="22"/>
          </w:rPr>
          <w:t>@confindustria.umbria.it</w:t>
        </w:r>
      </w:hyperlink>
    </w:p>
    <w:p w14:paraId="6A951785" w14:textId="77777777" w:rsidR="005368B1" w:rsidRPr="001F0930" w:rsidRDefault="001F0930" w:rsidP="001F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F0930">
        <w:rPr>
          <w:rFonts w:asciiTheme="minorHAnsi" w:hAnsiTheme="minorHAnsi" w:cstheme="minorHAnsi"/>
          <w:sz w:val="22"/>
          <w:szCs w:val="22"/>
        </w:rPr>
        <w:t xml:space="preserve">Dott. Dominici Tel. 0744/443418 - </w:t>
      </w:r>
      <w:r w:rsidR="00855B91" w:rsidRPr="001F0930">
        <w:rPr>
          <w:rFonts w:asciiTheme="minorHAnsi" w:hAnsiTheme="minorHAnsi" w:cstheme="minorHAnsi"/>
          <w:sz w:val="22"/>
          <w:szCs w:val="22"/>
        </w:rPr>
        <w:t>Dott. Di Matteo Tel. 075/5820227</w:t>
      </w:r>
      <w:r w:rsidRPr="001F09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B42A32" w14:textId="77777777" w:rsidR="00496EE7" w:rsidRPr="001F0930" w:rsidRDefault="00496EE7" w:rsidP="001F09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EC3BB0C" w14:textId="77777777" w:rsidR="008A3087" w:rsidRPr="001F0930" w:rsidRDefault="008A3087" w:rsidP="001F09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5EB9100" w14:textId="77777777" w:rsidR="00FA09FD" w:rsidRPr="001F0930" w:rsidRDefault="00FA09FD" w:rsidP="001F093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1F0930">
        <w:rPr>
          <w:rFonts w:asciiTheme="minorHAnsi" w:hAnsiTheme="minorHAnsi" w:cstheme="minorHAnsi"/>
          <w:sz w:val="22"/>
          <w:szCs w:val="22"/>
        </w:rPr>
        <w:lastRenderedPageBreak/>
        <w:t xml:space="preserve">Pubblicata il </w:t>
      </w:r>
      <w:r w:rsidR="001F0930" w:rsidRPr="001F0930">
        <w:rPr>
          <w:rFonts w:asciiTheme="minorHAnsi" w:hAnsiTheme="minorHAnsi" w:cstheme="minorHAnsi"/>
          <w:sz w:val="22"/>
          <w:szCs w:val="22"/>
        </w:rPr>
        <w:t>31</w:t>
      </w:r>
      <w:r w:rsidR="00E73686" w:rsidRPr="001F0930">
        <w:rPr>
          <w:rFonts w:asciiTheme="minorHAnsi" w:hAnsiTheme="minorHAnsi" w:cstheme="minorHAnsi"/>
          <w:sz w:val="22"/>
          <w:szCs w:val="22"/>
        </w:rPr>
        <w:t>/03</w:t>
      </w:r>
      <w:r w:rsidR="00051C34" w:rsidRPr="001F0930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1F0930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F0BF" w14:textId="77777777" w:rsidR="005D228E" w:rsidRDefault="005D228E">
      <w:r>
        <w:separator/>
      </w:r>
    </w:p>
  </w:endnote>
  <w:endnote w:type="continuationSeparator" w:id="0">
    <w:p w14:paraId="600773CF" w14:textId="77777777" w:rsidR="005D228E" w:rsidRDefault="005D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D3BD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109BC138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25046BA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1CB62F0E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55AE" w14:textId="77777777" w:rsidR="005D228E" w:rsidRDefault="005D228E">
      <w:r>
        <w:separator/>
      </w:r>
    </w:p>
  </w:footnote>
  <w:footnote w:type="continuationSeparator" w:id="0">
    <w:p w14:paraId="3E000FBD" w14:textId="77777777" w:rsidR="005D228E" w:rsidRDefault="005D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A941F45" w14:textId="77777777" w:rsidTr="00952E48">
      <w:tc>
        <w:tcPr>
          <w:tcW w:w="900" w:type="dxa"/>
        </w:tcPr>
        <w:p w14:paraId="01A93903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6C78FD55" wp14:editId="789B8A0E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53FCCBE8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2427566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429970A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294B6E81" w14:textId="77777777" w:rsidTr="00952E48">
      <w:tc>
        <w:tcPr>
          <w:tcW w:w="900" w:type="dxa"/>
        </w:tcPr>
        <w:p w14:paraId="3F805C3A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3A5F05D2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A6F209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441BF0F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4DDB0C5A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5"/>
  </w:num>
  <w:num w:numId="5">
    <w:abstractNumId w:val="27"/>
  </w:num>
  <w:num w:numId="6">
    <w:abstractNumId w:val="6"/>
  </w:num>
  <w:num w:numId="7">
    <w:abstractNumId w:val="15"/>
  </w:num>
  <w:num w:numId="8">
    <w:abstractNumId w:val="22"/>
  </w:num>
  <w:num w:numId="9">
    <w:abstractNumId w:val="18"/>
  </w:num>
  <w:num w:numId="10">
    <w:abstractNumId w:val="8"/>
  </w:num>
  <w:num w:numId="11">
    <w:abstractNumId w:val="26"/>
  </w:num>
  <w:num w:numId="12">
    <w:abstractNumId w:val="11"/>
  </w:num>
  <w:num w:numId="13">
    <w:abstractNumId w:val="10"/>
  </w:num>
  <w:num w:numId="14">
    <w:abstractNumId w:val="21"/>
  </w:num>
  <w:num w:numId="15">
    <w:abstractNumId w:val="28"/>
  </w:num>
  <w:num w:numId="16">
    <w:abstractNumId w:val="3"/>
  </w:num>
  <w:num w:numId="17">
    <w:abstractNumId w:val="24"/>
  </w:num>
  <w:num w:numId="18">
    <w:abstractNumId w:val="7"/>
  </w:num>
  <w:num w:numId="19">
    <w:abstractNumId w:val="16"/>
  </w:num>
  <w:num w:numId="20">
    <w:abstractNumId w:val="1"/>
  </w:num>
  <w:num w:numId="21">
    <w:abstractNumId w:val="23"/>
  </w:num>
  <w:num w:numId="22">
    <w:abstractNumId w:val="0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1784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6F7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0930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25E1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5CF5"/>
    <w:rsid w:val="0035760C"/>
    <w:rsid w:val="0036132A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3785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4647"/>
    <w:rsid w:val="00495AA2"/>
    <w:rsid w:val="00496EE7"/>
    <w:rsid w:val="004A1967"/>
    <w:rsid w:val="004A2834"/>
    <w:rsid w:val="004A61E3"/>
    <w:rsid w:val="004A62F1"/>
    <w:rsid w:val="004A6DD6"/>
    <w:rsid w:val="004B34AC"/>
    <w:rsid w:val="004B5B34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0ED3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228E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67C99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43FC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0E14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6A0B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55B91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1FC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1075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9C7"/>
    <w:rsid w:val="00961CD5"/>
    <w:rsid w:val="0096229E"/>
    <w:rsid w:val="0096394C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37F07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1F52"/>
    <w:rsid w:val="00A8200F"/>
    <w:rsid w:val="00A86D9E"/>
    <w:rsid w:val="00A96510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18B5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3E47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BF71E7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45A1A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11"/>
    <w:rsid w:val="00D30672"/>
    <w:rsid w:val="00D31E87"/>
    <w:rsid w:val="00D32570"/>
    <w:rsid w:val="00D3506D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65D46"/>
    <w:rsid w:val="00D70067"/>
    <w:rsid w:val="00D72432"/>
    <w:rsid w:val="00D81C19"/>
    <w:rsid w:val="00D82637"/>
    <w:rsid w:val="00D82779"/>
    <w:rsid w:val="00D82F54"/>
    <w:rsid w:val="00D85E80"/>
    <w:rsid w:val="00D866DD"/>
    <w:rsid w:val="00D952FF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1336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6859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F01340"/>
    <w:rsid w:val="00F01540"/>
    <w:rsid w:val="00F01D5B"/>
    <w:rsid w:val="00F13BE8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6A134"/>
  <w15:docId w15:val="{046F3A44-7BFA-49C1-8F34-EAD4FAF0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www.in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6</cp:revision>
  <cp:lastPrinted>2019-12-30T11:26:00Z</cp:lastPrinted>
  <dcterms:created xsi:type="dcterms:W3CDTF">2020-03-31T06:33:00Z</dcterms:created>
  <dcterms:modified xsi:type="dcterms:W3CDTF">2020-03-31T08:03:00Z</dcterms:modified>
</cp:coreProperties>
</file>