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3F3C" w14:textId="198503F1" w:rsidR="00C24A9A" w:rsidRPr="0096617B" w:rsidRDefault="00086200" w:rsidP="00C24A9A">
      <w:pPr>
        <w:spacing w:after="1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EE4876">
        <w:rPr>
          <w:rFonts w:ascii="Calibri" w:hAnsi="Calibri" w:cs="Calibri"/>
          <w:b/>
          <w:bCs/>
          <w:sz w:val="22"/>
          <w:szCs w:val="22"/>
        </w:rPr>
        <w:t>Emergenza Coronavirus. DL Liquidità:</w:t>
      </w:r>
      <w:r w:rsidR="00EE4876" w:rsidRPr="00EE4876">
        <w:t xml:space="preserve"> </w:t>
      </w:r>
      <w:r w:rsidR="00EE4876" w:rsidRPr="00EE4876">
        <w:rPr>
          <w:rFonts w:ascii="Calibri" w:hAnsi="Calibri" w:cs="Calibri"/>
          <w:b/>
          <w:bCs/>
          <w:sz w:val="22"/>
          <w:szCs w:val="22"/>
        </w:rPr>
        <w:t>chiarimenti dell’Agenzia delle Entrate sulle misure fiscali</w:t>
      </w:r>
    </w:p>
    <w:p w14:paraId="463CC041" w14:textId="77777777" w:rsidR="00C24A9A" w:rsidRPr="0096617B" w:rsidRDefault="00C24A9A" w:rsidP="006D0A9E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68353CBC" w14:textId="334F42BD" w:rsidR="00600B26" w:rsidRPr="0096617B" w:rsidRDefault="00EE4876" w:rsidP="006D0A9E">
      <w:pPr>
        <w:pStyle w:val="NormaleWeb"/>
        <w:jc w:val="both"/>
        <w:rPr>
          <w:rStyle w:val="Enfasigrassetto"/>
          <w:rFonts w:ascii="Calibri" w:hAnsi="Calibri" w:cs="Calibri"/>
          <w:b w:val="0"/>
          <w:bCs w:val="0"/>
          <w:sz w:val="22"/>
          <w:szCs w:val="22"/>
        </w:rPr>
      </w:pPr>
      <w:r w:rsidRPr="00EE4876">
        <w:rPr>
          <w:rStyle w:val="Enfasigrassetto"/>
          <w:rFonts w:ascii="Calibri" w:hAnsi="Calibri" w:cs="Calibri"/>
          <w:b w:val="0"/>
          <w:bCs w:val="0"/>
          <w:sz w:val="22"/>
          <w:szCs w:val="22"/>
        </w:rPr>
        <w:t>Circolare 9/E del 13 aprile 2020</w:t>
      </w:r>
    </w:p>
    <w:p w14:paraId="5EC97E7A" w14:textId="0DAC10D8" w:rsidR="009F6C25" w:rsidRPr="0096617B" w:rsidRDefault="00A66B46" w:rsidP="009F6C25">
      <w:pPr>
        <w:rPr>
          <w:rFonts w:ascii="Calibri" w:hAnsi="Calibri" w:cs="Calibri"/>
          <w:sz w:val="22"/>
          <w:szCs w:val="22"/>
        </w:rPr>
      </w:pPr>
      <w:r w:rsidRPr="0096617B">
        <w:rPr>
          <w:rFonts w:ascii="Calibri" w:hAnsi="Calibri" w:cs="Calibri"/>
          <w:sz w:val="22"/>
          <w:szCs w:val="22"/>
        </w:rPr>
        <w:t xml:space="preserve"> </w:t>
      </w:r>
    </w:p>
    <w:p w14:paraId="2CA0FA76" w14:textId="50612ACD" w:rsidR="00EE4876" w:rsidRPr="00086200" w:rsidRDefault="00EE4876" w:rsidP="00EE4876">
      <w:pPr>
        <w:shd w:val="clear" w:color="auto" w:fill="FEFEFE"/>
        <w:spacing w:before="75" w:after="75"/>
        <w:outlineLvl w:val="1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 xml:space="preserve">L'Agenzia delle Entrate ha pubblicato il 13 aprile 2020 la circolare 9/E, </w:t>
      </w:r>
      <w:r w:rsidRPr="00086200">
        <w:rPr>
          <w:rFonts w:ascii="Calibri" w:hAnsi="Calibri" w:cs="Calibri"/>
          <w:b/>
          <w:bCs/>
          <w:sz w:val="22"/>
          <w:szCs w:val="22"/>
        </w:rPr>
        <w:t>in allegato</w:t>
      </w:r>
      <w:r w:rsidRPr="00086200">
        <w:rPr>
          <w:rFonts w:ascii="Calibri" w:hAnsi="Calibri" w:cs="Calibri"/>
          <w:sz w:val="22"/>
          <w:szCs w:val="22"/>
        </w:rPr>
        <w:t xml:space="preserve">, </w:t>
      </w:r>
      <w:r w:rsidRPr="00086200">
        <w:rPr>
          <w:rFonts w:ascii="Calibri" w:hAnsi="Calibri" w:cs="Calibri"/>
          <w:sz w:val="22"/>
          <w:szCs w:val="22"/>
        </w:rPr>
        <w:t>fornendo i primi chiarimenti sulle principali misure fiscali introdotte dal Decreto Legge n. 23/2020, il cd Decreto Liquidità.</w:t>
      </w:r>
    </w:p>
    <w:p w14:paraId="36B54640" w14:textId="77777777" w:rsidR="00EE4876" w:rsidRPr="00086200" w:rsidRDefault="00EE4876" w:rsidP="00EE4876">
      <w:pPr>
        <w:spacing w:before="300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La circolare tratta diversi aspetti del decreto, tra cui:</w:t>
      </w:r>
    </w:p>
    <w:p w14:paraId="6354E6BB" w14:textId="77777777" w:rsidR="00EE4876" w:rsidRPr="00086200" w:rsidRDefault="00EE4876" w:rsidP="00EE4876">
      <w:pPr>
        <w:numPr>
          <w:ilvl w:val="0"/>
          <w:numId w:val="25"/>
        </w:num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la sospensione e la proroga dei versamenti tributari;</w:t>
      </w:r>
    </w:p>
    <w:p w14:paraId="4B2479D6" w14:textId="77777777" w:rsidR="00EE4876" w:rsidRPr="00086200" w:rsidRDefault="00EE4876" w:rsidP="00EE4876">
      <w:pPr>
        <w:numPr>
          <w:ilvl w:val="0"/>
          <w:numId w:val="25"/>
        </w:num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la proroga della sospensione delle ritenute sui redditi di lavoro;</w:t>
      </w:r>
    </w:p>
    <w:p w14:paraId="5162E1C8" w14:textId="2BBC7172" w:rsidR="00EE4876" w:rsidRPr="00086200" w:rsidRDefault="00EE4876" w:rsidP="00EE4876">
      <w:pPr>
        <w:numPr>
          <w:ilvl w:val="0"/>
          <w:numId w:val="25"/>
        </w:num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le nuove modalità di calcolo degli acconti Irpef, Ires e Irap;</w:t>
      </w:r>
    </w:p>
    <w:p w14:paraId="597C83BB" w14:textId="77777777" w:rsidR="00EE4876" w:rsidRPr="00086200" w:rsidRDefault="00EE4876" w:rsidP="00EE4876">
      <w:pPr>
        <w:numPr>
          <w:ilvl w:val="0"/>
          <w:numId w:val="25"/>
        </w:num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rimessione in termini per i versamenti nei confronti delle pubbliche amministrazioni;</w:t>
      </w:r>
    </w:p>
    <w:p w14:paraId="18D6811E" w14:textId="77777777" w:rsidR="00EE4876" w:rsidRPr="00086200" w:rsidRDefault="00EE4876" w:rsidP="00EE4876">
      <w:pPr>
        <w:numPr>
          <w:ilvl w:val="0"/>
          <w:numId w:val="25"/>
        </w:num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termini per la consegna e la trasmissione telematica della certificazione unica 2020;</w:t>
      </w:r>
    </w:p>
    <w:p w14:paraId="782409C0" w14:textId="77777777" w:rsidR="00EE4876" w:rsidRPr="00086200" w:rsidRDefault="00EE4876" w:rsidP="00EE4876">
      <w:pPr>
        <w:numPr>
          <w:ilvl w:val="0"/>
          <w:numId w:val="25"/>
        </w:num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proroga dei certificati in materia di appalti;</w:t>
      </w:r>
    </w:p>
    <w:p w14:paraId="19971140" w14:textId="77777777" w:rsidR="00EE4876" w:rsidRPr="00086200" w:rsidRDefault="00EE4876" w:rsidP="00EE4876">
      <w:pPr>
        <w:numPr>
          <w:ilvl w:val="0"/>
          <w:numId w:val="25"/>
        </w:num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semplificazione per il versamento dell’imposta di bollo sulle fatture elettroniche;</w:t>
      </w:r>
    </w:p>
    <w:p w14:paraId="537D7986" w14:textId="77777777" w:rsidR="00EE4876" w:rsidRPr="00086200" w:rsidRDefault="00EE4876" w:rsidP="00EE4876">
      <w:pPr>
        <w:numPr>
          <w:ilvl w:val="0"/>
          <w:numId w:val="25"/>
        </w:num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processo tributario e notifica degli atti sanzionatori relativi al contributo unificato;</w:t>
      </w:r>
    </w:p>
    <w:p w14:paraId="0FABE924" w14:textId="77777777" w:rsidR="00EE4876" w:rsidRPr="00086200" w:rsidRDefault="00EE4876" w:rsidP="00EE4876">
      <w:pPr>
        <w:numPr>
          <w:ilvl w:val="0"/>
          <w:numId w:val="25"/>
        </w:num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>credito di imposta per le spese di sanificazione e per l’acquisto di dispositivi di protezione nei luoghi di lavoro.</w:t>
      </w:r>
    </w:p>
    <w:p w14:paraId="511BCD4A" w14:textId="77777777" w:rsidR="00EE4876" w:rsidRPr="00086200" w:rsidRDefault="00EE4876" w:rsidP="00EE4876">
      <w:pPr>
        <w:spacing w:before="75" w:after="150"/>
        <w:jc w:val="both"/>
        <w:rPr>
          <w:rFonts w:ascii="Calibri" w:hAnsi="Calibri" w:cs="Calibri"/>
          <w:sz w:val="22"/>
          <w:szCs w:val="22"/>
        </w:rPr>
      </w:pPr>
      <w:r w:rsidRPr="00086200">
        <w:rPr>
          <w:rFonts w:ascii="Calibri" w:hAnsi="Calibri" w:cs="Calibri"/>
          <w:sz w:val="22"/>
          <w:szCs w:val="22"/>
        </w:rPr>
        <w:t xml:space="preserve">Tali aspetti sono stati oggetto di analisi nella nostra </w:t>
      </w:r>
      <w:hyperlink r:id="rId7" w:history="1">
        <w:r w:rsidRPr="00086200">
          <w:rPr>
            <w:rStyle w:val="Collegamentoipertestuale"/>
            <w:rFonts w:ascii="Calibri" w:hAnsi="Calibri" w:cs="Calibri"/>
            <w:sz w:val="22"/>
            <w:szCs w:val="22"/>
          </w:rPr>
          <w:t>no</w:t>
        </w:r>
        <w:r w:rsidRPr="00086200">
          <w:rPr>
            <w:rStyle w:val="Collegamentoipertestuale"/>
            <w:rFonts w:ascii="Calibri" w:hAnsi="Calibri" w:cs="Calibri"/>
            <w:sz w:val="22"/>
            <w:szCs w:val="22"/>
          </w:rPr>
          <w:t>t</w:t>
        </w:r>
        <w:r w:rsidRPr="00086200">
          <w:rPr>
            <w:rStyle w:val="Collegamentoipertestuale"/>
            <w:rFonts w:ascii="Calibri" w:hAnsi="Calibri" w:cs="Calibri"/>
            <w:sz w:val="22"/>
            <w:szCs w:val="22"/>
          </w:rPr>
          <w:t>a</w:t>
        </w:r>
      </w:hyperlink>
      <w:r w:rsidRPr="00086200">
        <w:rPr>
          <w:rFonts w:ascii="Calibri" w:hAnsi="Calibri" w:cs="Calibri"/>
          <w:sz w:val="22"/>
          <w:szCs w:val="22"/>
        </w:rPr>
        <w:t xml:space="preserve"> di sintesi.</w:t>
      </w:r>
    </w:p>
    <w:p w14:paraId="0D3F7981" w14:textId="3DA3F33A" w:rsid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</w:p>
    <w:p w14:paraId="5D158CDD" w14:textId="77777777" w:rsidR="00C24A9A" w:rsidRP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</w:p>
    <w:p w14:paraId="7C7AA374" w14:textId="07DD9899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Email: 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A82347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57BB90EF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EE4876">
        <w:rPr>
          <w:rFonts w:ascii="Calibri" w:hAnsi="Calibri" w:cs="Calibri"/>
          <w:sz w:val="22"/>
          <w:szCs w:val="22"/>
        </w:rPr>
        <w:t>14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EE4876">
        <w:rPr>
          <w:rFonts w:ascii="Calibri" w:hAnsi="Calibri" w:cs="Calibri"/>
          <w:sz w:val="22"/>
          <w:szCs w:val="22"/>
        </w:rPr>
        <w:t>4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B5A0" w14:textId="77777777" w:rsidR="00086200" w:rsidRDefault="00086200">
      <w:r>
        <w:separator/>
      </w:r>
    </w:p>
  </w:endnote>
  <w:endnote w:type="continuationSeparator" w:id="0">
    <w:p w14:paraId="64D62EC8" w14:textId="77777777" w:rsidR="00086200" w:rsidRDefault="0008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1A032" w14:textId="77777777" w:rsidR="00086200" w:rsidRDefault="00086200">
      <w:r>
        <w:separator/>
      </w:r>
    </w:p>
  </w:footnote>
  <w:footnote w:type="continuationSeparator" w:id="0">
    <w:p w14:paraId="1860C0D5" w14:textId="77777777" w:rsidR="00086200" w:rsidRDefault="0008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08620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21"/>
  </w:num>
  <w:num w:numId="9">
    <w:abstractNumId w:val="24"/>
  </w:num>
  <w:num w:numId="10">
    <w:abstractNumId w:val="20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6"/>
  </w:num>
  <w:num w:numId="22">
    <w:abstractNumId w:val="23"/>
  </w:num>
  <w:num w:numId="23">
    <w:abstractNumId w:val="12"/>
  </w:num>
  <w:num w:numId="24">
    <w:abstractNumId w:val="7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6200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5D8"/>
    <w:rsid w:val="00237B46"/>
    <w:rsid w:val="00242295"/>
    <w:rsid w:val="00254095"/>
    <w:rsid w:val="002650B4"/>
    <w:rsid w:val="002655A5"/>
    <w:rsid w:val="00265FD1"/>
    <w:rsid w:val="00267F8E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A181B"/>
    <w:rsid w:val="009A600B"/>
    <w:rsid w:val="009B370B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53C0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32D4"/>
    <w:rsid w:val="00BC4801"/>
    <w:rsid w:val="00BD0AB9"/>
    <w:rsid w:val="00BD3C2C"/>
    <w:rsid w:val="00BD60DB"/>
    <w:rsid w:val="00C10A7A"/>
    <w:rsid w:val="00C13B4C"/>
    <w:rsid w:val="00C24A9A"/>
    <w:rsid w:val="00C27714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C3D1F"/>
    <w:rsid w:val="00ED1726"/>
    <w:rsid w:val="00ED2018"/>
    <w:rsid w:val="00ED2B9F"/>
    <w:rsid w:val="00ED6E2C"/>
    <w:rsid w:val="00ED7B1E"/>
    <w:rsid w:val="00EE18FB"/>
    <w:rsid w:val="00EE4876"/>
    <w:rsid w:val="00EF69AE"/>
    <w:rsid w:val="00F15475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gnino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emergenza-coronavirus-decreto-liquidita-le-prime-valutazioni-di-confindustria-2/?cutoken=c9ae0e4582af21017007865e5eebd03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gnarol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118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1878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25</cp:revision>
  <cp:lastPrinted>2019-02-27T17:41:00Z</cp:lastPrinted>
  <dcterms:created xsi:type="dcterms:W3CDTF">2020-03-10T08:33:00Z</dcterms:created>
  <dcterms:modified xsi:type="dcterms:W3CDTF">2020-04-14T08:04:00Z</dcterms:modified>
</cp:coreProperties>
</file>