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890B" w14:textId="5966890A" w:rsidR="00F9405A" w:rsidRPr="00132987" w:rsidRDefault="00952E48" w:rsidP="00F9405A">
      <w:pPr>
        <w:autoSpaceDE w:val="0"/>
        <w:autoSpaceDN w:val="0"/>
        <w:adjustRightInd w:val="0"/>
        <w:ind w:left="142"/>
        <w:jc w:val="both"/>
        <w:rPr>
          <w:rFonts w:asciiTheme="minorHAnsi" w:eastAsia="Calibri" w:hAnsiTheme="minorHAnsi" w:cs="Calibri"/>
          <w:b/>
          <w:sz w:val="21"/>
          <w:szCs w:val="21"/>
        </w:rPr>
      </w:pPr>
      <w:r w:rsidRPr="00132987">
        <w:rPr>
          <w:rFonts w:asciiTheme="minorHAnsi" w:eastAsia="Calibri" w:hAnsiTheme="minorHAnsi"/>
          <w:b/>
          <w:bCs/>
          <w:noProof/>
          <w:sz w:val="21"/>
          <w:szCs w:val="21"/>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D978A7">
        <w:rPr>
          <w:rFonts w:asciiTheme="minorHAnsi" w:eastAsia="Calibri" w:hAnsiTheme="minorHAnsi"/>
          <w:b/>
          <w:bCs/>
          <w:noProof/>
          <w:sz w:val="21"/>
          <w:szCs w:val="21"/>
        </w:rPr>
        <w:t>Coronavirus.</w:t>
      </w:r>
      <w:r w:rsidR="00D978A7">
        <w:rPr>
          <w:rFonts w:asciiTheme="minorHAnsi" w:eastAsia="Calibri" w:hAnsiTheme="minorHAnsi" w:cs="Calibri"/>
          <w:b/>
          <w:sz w:val="21"/>
          <w:szCs w:val="21"/>
        </w:rPr>
        <w:t xml:space="preserve"> </w:t>
      </w:r>
      <w:r w:rsidR="00F9405A" w:rsidRPr="00132987">
        <w:rPr>
          <w:rFonts w:asciiTheme="minorHAnsi" w:eastAsia="Calibri" w:hAnsiTheme="minorHAnsi" w:cs="Calibri"/>
          <w:b/>
          <w:sz w:val="21"/>
          <w:szCs w:val="21"/>
        </w:rPr>
        <w:t xml:space="preserve">Linee guida della Commissione </w:t>
      </w:r>
      <w:r w:rsidR="00D978A7">
        <w:rPr>
          <w:rFonts w:asciiTheme="minorHAnsi" w:eastAsia="Calibri" w:hAnsiTheme="minorHAnsi" w:cs="Calibri"/>
          <w:b/>
          <w:sz w:val="21"/>
          <w:szCs w:val="21"/>
        </w:rPr>
        <w:t>UE</w:t>
      </w:r>
      <w:r w:rsidR="00F9405A" w:rsidRPr="00132987">
        <w:rPr>
          <w:rFonts w:asciiTheme="minorHAnsi" w:eastAsia="Calibri" w:hAnsiTheme="minorHAnsi" w:cs="Calibri"/>
          <w:b/>
          <w:sz w:val="21"/>
          <w:szCs w:val="21"/>
        </w:rPr>
        <w:t xml:space="preserve"> per frontiere interne, ripristino trasporti e voucher</w:t>
      </w:r>
    </w:p>
    <w:p w14:paraId="43EB4FED" w14:textId="6B3103F1" w:rsidR="00F9405A" w:rsidRPr="00132987" w:rsidRDefault="00F9405A" w:rsidP="00F9405A">
      <w:pPr>
        <w:ind w:left="142"/>
        <w:jc w:val="both"/>
        <w:rPr>
          <w:rFonts w:asciiTheme="minorHAnsi" w:eastAsia="Calibri" w:hAnsiTheme="minorHAnsi" w:cs="Calibri"/>
          <w:b/>
          <w:sz w:val="21"/>
          <w:szCs w:val="21"/>
        </w:rPr>
      </w:pPr>
    </w:p>
    <w:p w14:paraId="527127F1" w14:textId="22B9635F" w:rsidR="00132987" w:rsidRPr="00132987" w:rsidRDefault="00132987" w:rsidP="00F9405A">
      <w:pPr>
        <w:ind w:left="142"/>
        <w:jc w:val="both"/>
        <w:rPr>
          <w:rFonts w:asciiTheme="minorHAnsi" w:eastAsia="Calibri" w:hAnsiTheme="minorHAnsi" w:cs="Calibri"/>
          <w:bCs/>
          <w:sz w:val="21"/>
          <w:szCs w:val="21"/>
        </w:rPr>
      </w:pPr>
      <w:r w:rsidRPr="00132987">
        <w:rPr>
          <w:rFonts w:asciiTheme="minorHAnsi" w:eastAsia="Calibri" w:hAnsiTheme="minorHAnsi" w:cs="Calibri"/>
          <w:bCs/>
          <w:sz w:val="21"/>
          <w:szCs w:val="21"/>
        </w:rPr>
        <w:t xml:space="preserve">Pubblicati i documenti </w:t>
      </w:r>
      <w:r w:rsidR="00FE480D">
        <w:rPr>
          <w:rFonts w:asciiTheme="minorHAnsi" w:eastAsia="Calibri" w:hAnsiTheme="minorHAnsi" w:cs="Calibri"/>
          <w:bCs/>
          <w:sz w:val="21"/>
          <w:szCs w:val="21"/>
        </w:rPr>
        <w:t>che aiuteranno le</w:t>
      </w:r>
      <w:r w:rsidRPr="00132987">
        <w:rPr>
          <w:rFonts w:asciiTheme="minorHAnsi" w:eastAsia="Calibri" w:hAnsiTheme="minorHAnsi" w:cs="Calibri"/>
          <w:bCs/>
          <w:sz w:val="21"/>
          <w:szCs w:val="21"/>
        </w:rPr>
        <w:t xml:space="preserve"> imprese del settore trasporti</w:t>
      </w:r>
    </w:p>
    <w:p w14:paraId="21FD7734" w14:textId="77777777" w:rsidR="00132987" w:rsidRPr="00132987" w:rsidRDefault="00132987" w:rsidP="00F9405A">
      <w:pPr>
        <w:ind w:left="142"/>
        <w:jc w:val="both"/>
        <w:rPr>
          <w:rFonts w:asciiTheme="minorHAnsi" w:eastAsia="Calibri" w:hAnsiTheme="minorHAnsi" w:cs="Calibri"/>
          <w:b/>
          <w:sz w:val="21"/>
          <w:szCs w:val="21"/>
        </w:rPr>
      </w:pPr>
    </w:p>
    <w:p w14:paraId="1C9FBA1C" w14:textId="77777777" w:rsidR="00132987" w:rsidRPr="00132987" w:rsidRDefault="00132987" w:rsidP="00F9405A">
      <w:pPr>
        <w:ind w:left="142"/>
        <w:jc w:val="both"/>
        <w:rPr>
          <w:rFonts w:asciiTheme="minorHAnsi" w:eastAsia="Calibri" w:hAnsiTheme="minorHAnsi" w:cs="Calibri"/>
          <w:b/>
          <w:sz w:val="21"/>
          <w:szCs w:val="21"/>
        </w:rPr>
      </w:pPr>
    </w:p>
    <w:p w14:paraId="25BECEB8" w14:textId="7FBEAA1C" w:rsidR="00F9405A" w:rsidRPr="00132987" w:rsidRDefault="00F9405A" w:rsidP="00F9405A">
      <w:pPr>
        <w:ind w:left="142"/>
        <w:jc w:val="both"/>
        <w:rPr>
          <w:rFonts w:asciiTheme="minorHAnsi" w:eastAsia="Calibri" w:hAnsiTheme="minorHAnsi" w:cs="Calibri"/>
          <w:sz w:val="21"/>
          <w:szCs w:val="21"/>
        </w:rPr>
      </w:pPr>
      <w:r w:rsidRPr="00132987">
        <w:rPr>
          <w:rFonts w:asciiTheme="minorHAnsi" w:eastAsia="Calibri" w:hAnsiTheme="minorHAnsi" w:cs="Calibri"/>
          <w:sz w:val="21"/>
          <w:szCs w:val="21"/>
        </w:rPr>
        <w:t xml:space="preserve">Confindustria rende noto che la Commissione europea ha pubblicato un pacchetto di linee guida e raccomandazioni, </w:t>
      </w:r>
      <w:r w:rsidR="00D978A7">
        <w:rPr>
          <w:rFonts w:asciiTheme="minorHAnsi" w:eastAsia="Calibri" w:hAnsiTheme="minorHAnsi" w:cs="Calibri"/>
          <w:sz w:val="21"/>
          <w:szCs w:val="21"/>
        </w:rPr>
        <w:t xml:space="preserve">disponibili </w:t>
      </w:r>
      <w:r w:rsidR="00D978A7" w:rsidRPr="00D978A7">
        <w:rPr>
          <w:rFonts w:asciiTheme="minorHAnsi" w:eastAsia="Calibri" w:hAnsiTheme="minorHAnsi" w:cs="Calibri"/>
          <w:b/>
          <w:bCs/>
          <w:sz w:val="21"/>
          <w:szCs w:val="21"/>
        </w:rPr>
        <w:t>in</w:t>
      </w:r>
      <w:r w:rsidR="00D978A7">
        <w:rPr>
          <w:rFonts w:asciiTheme="minorHAnsi" w:eastAsia="Calibri" w:hAnsiTheme="minorHAnsi" w:cs="Calibri"/>
          <w:sz w:val="21"/>
          <w:szCs w:val="21"/>
        </w:rPr>
        <w:t xml:space="preserve"> </w:t>
      </w:r>
      <w:r w:rsidRPr="00132987">
        <w:rPr>
          <w:rFonts w:asciiTheme="minorHAnsi" w:eastAsia="Calibri" w:hAnsiTheme="minorHAnsi" w:cs="Calibri"/>
          <w:b/>
          <w:bCs/>
          <w:sz w:val="21"/>
          <w:szCs w:val="21"/>
        </w:rPr>
        <w:t>allegat</w:t>
      </w:r>
      <w:r w:rsidR="00D978A7">
        <w:rPr>
          <w:rFonts w:asciiTheme="minorHAnsi" w:eastAsia="Calibri" w:hAnsiTheme="minorHAnsi" w:cs="Calibri"/>
          <w:b/>
          <w:bCs/>
          <w:sz w:val="21"/>
          <w:szCs w:val="21"/>
        </w:rPr>
        <w:t>o</w:t>
      </w:r>
      <w:r w:rsidRPr="00132987">
        <w:rPr>
          <w:rFonts w:asciiTheme="minorHAnsi" w:eastAsia="Calibri" w:hAnsiTheme="minorHAnsi" w:cs="Calibri"/>
          <w:sz w:val="21"/>
          <w:szCs w:val="21"/>
        </w:rPr>
        <w:t>, per aiutare gli Stati membri e le imprese europee a revocare gradualmente le restrizioni di "viaggio".</w:t>
      </w:r>
    </w:p>
    <w:p w14:paraId="240D21CB" w14:textId="3DA16D18" w:rsidR="00F9405A" w:rsidRPr="00132987" w:rsidRDefault="00F9405A" w:rsidP="00F9405A">
      <w:pPr>
        <w:ind w:left="142"/>
        <w:jc w:val="both"/>
        <w:rPr>
          <w:rFonts w:asciiTheme="minorHAnsi" w:eastAsia="Calibri" w:hAnsiTheme="minorHAnsi" w:cs="Calibri"/>
          <w:sz w:val="21"/>
          <w:szCs w:val="21"/>
        </w:rPr>
      </w:pPr>
    </w:p>
    <w:p w14:paraId="26D61E06" w14:textId="77777777" w:rsidR="00F9405A" w:rsidRPr="00132987" w:rsidRDefault="00F9405A" w:rsidP="00F9405A">
      <w:pPr>
        <w:ind w:left="142"/>
        <w:jc w:val="both"/>
        <w:rPr>
          <w:rFonts w:asciiTheme="minorHAnsi" w:eastAsia="Calibri" w:hAnsiTheme="minorHAnsi" w:cs="Calibri"/>
          <w:sz w:val="21"/>
          <w:szCs w:val="21"/>
        </w:rPr>
      </w:pPr>
      <w:r w:rsidRPr="00132987">
        <w:rPr>
          <w:rFonts w:asciiTheme="minorHAnsi" w:eastAsia="Calibri" w:hAnsiTheme="minorHAnsi" w:cs="Calibri"/>
          <w:sz w:val="21"/>
          <w:szCs w:val="21"/>
        </w:rPr>
        <w:t>Nello specifico, per il settore dei trasporti, sono stati pubblicati tre documenti:</w:t>
      </w:r>
    </w:p>
    <w:p w14:paraId="7F4A8546" w14:textId="74E2F9DF" w:rsidR="00F9405A" w:rsidRPr="00132987" w:rsidRDefault="00F9405A" w:rsidP="00F9405A">
      <w:pPr>
        <w:ind w:left="142"/>
        <w:jc w:val="both"/>
        <w:rPr>
          <w:rFonts w:asciiTheme="minorHAnsi" w:eastAsia="Calibri" w:hAnsiTheme="minorHAnsi" w:cs="Calibri"/>
          <w:sz w:val="21"/>
          <w:szCs w:val="21"/>
        </w:rPr>
      </w:pPr>
    </w:p>
    <w:p w14:paraId="68E7B800" w14:textId="7D68951A" w:rsidR="00F9405A" w:rsidRPr="00132987" w:rsidRDefault="00F9405A" w:rsidP="00F9405A">
      <w:pPr>
        <w:numPr>
          <w:ilvl w:val="0"/>
          <w:numId w:val="27"/>
        </w:numPr>
        <w:ind w:left="720" w:hanging="360"/>
        <w:jc w:val="both"/>
        <w:rPr>
          <w:rFonts w:asciiTheme="minorHAnsi" w:eastAsia="Calibri" w:hAnsiTheme="minorHAnsi" w:cs="Calibri"/>
          <w:sz w:val="21"/>
          <w:szCs w:val="21"/>
        </w:rPr>
      </w:pPr>
      <w:r w:rsidRPr="00D978A7">
        <w:rPr>
          <w:rFonts w:asciiTheme="minorHAnsi" w:eastAsia="Calibri" w:hAnsiTheme="minorHAnsi" w:cs="Calibri"/>
          <w:b/>
          <w:bCs/>
          <w:sz w:val="21"/>
          <w:szCs w:val="21"/>
        </w:rPr>
        <w:t>Una comunicazione per ripristinare la libera circolazione e abolire le restrizioni alle frontiere interne dell’UE in modo graduale e coordinato</w:t>
      </w:r>
      <w:r w:rsidRPr="00132987">
        <w:rPr>
          <w:rFonts w:asciiTheme="minorHAnsi" w:eastAsia="Calibri" w:hAnsiTheme="minorHAnsi" w:cs="Calibri"/>
          <w:sz w:val="21"/>
          <w:szCs w:val="21"/>
        </w:rPr>
        <w:t xml:space="preserve">. La comunicazione indica agli Stati membri le modalità (Joint </w:t>
      </w:r>
      <w:proofErr w:type="spellStart"/>
      <w:r w:rsidRPr="00132987">
        <w:rPr>
          <w:rFonts w:asciiTheme="minorHAnsi" w:eastAsia="Calibri" w:hAnsiTheme="minorHAnsi" w:cs="Calibri"/>
          <w:sz w:val="21"/>
          <w:szCs w:val="21"/>
        </w:rPr>
        <w:t>European</w:t>
      </w:r>
      <w:proofErr w:type="spellEnd"/>
      <w:r w:rsidRPr="00132987">
        <w:rPr>
          <w:rFonts w:asciiTheme="minorHAnsi" w:eastAsia="Calibri" w:hAnsiTheme="minorHAnsi" w:cs="Calibri"/>
          <w:sz w:val="21"/>
          <w:szCs w:val="21"/>
        </w:rPr>
        <w:t xml:space="preserve"> Roadmap) per procedere all’eliminazione delle restrizioni alla libera circolazione e al controllo delle frontiere interne. Inoltre, si prevede che la Commissione continuerà ad analizzare la proporzionalità delle misure adottate dagli Stati membri per far fronte all’emergenza per quanto riguarda le frontiere interne ed esterne e le restrizioni ai viaggi, chiedendo la revoca di misure qualora siano ritenute sproporzionate. A supporto dell’iniziativa, la Commissione medesima ha promosso l’uso dell’apposita </w:t>
      </w:r>
      <w:r w:rsidRPr="00D978A7">
        <w:rPr>
          <w:rFonts w:asciiTheme="minorHAnsi" w:eastAsia="Calibri" w:hAnsiTheme="minorHAnsi" w:cs="Calibri"/>
          <w:i/>
          <w:iCs/>
          <w:sz w:val="21"/>
          <w:szCs w:val="21"/>
        </w:rPr>
        <w:t>app</w:t>
      </w:r>
      <w:r w:rsidRPr="00132987">
        <w:rPr>
          <w:rFonts w:asciiTheme="minorHAnsi" w:eastAsia="Calibri" w:hAnsiTheme="minorHAnsi" w:cs="Calibri"/>
          <w:sz w:val="21"/>
          <w:szCs w:val="21"/>
        </w:rPr>
        <w:t xml:space="preserve"> per monitorare la situazione ai confini tramite il sistema Galileo.</w:t>
      </w:r>
    </w:p>
    <w:p w14:paraId="1C8AD5A8" w14:textId="6286A2A8" w:rsidR="00F9405A" w:rsidRPr="00132987" w:rsidRDefault="00F9405A" w:rsidP="00F9405A">
      <w:pPr>
        <w:numPr>
          <w:ilvl w:val="0"/>
          <w:numId w:val="27"/>
        </w:numPr>
        <w:ind w:left="720" w:hanging="360"/>
        <w:jc w:val="both"/>
        <w:rPr>
          <w:rFonts w:asciiTheme="minorHAnsi" w:eastAsia="Calibri" w:hAnsiTheme="minorHAnsi" w:cs="Calibri"/>
          <w:sz w:val="21"/>
          <w:szCs w:val="21"/>
        </w:rPr>
      </w:pPr>
      <w:r w:rsidRPr="00D978A7">
        <w:rPr>
          <w:rFonts w:asciiTheme="minorHAnsi" w:eastAsia="Calibri" w:hAnsiTheme="minorHAnsi" w:cs="Calibri"/>
          <w:b/>
          <w:bCs/>
          <w:sz w:val="21"/>
          <w:szCs w:val="21"/>
        </w:rPr>
        <w:t>Una comunicazione sulle linee guida per il ripristino graduale dei trasporti, garantendo nel contempo la sicurezza dei passeggeri e del personale</w:t>
      </w:r>
      <w:r w:rsidRPr="00132987">
        <w:rPr>
          <w:rFonts w:asciiTheme="minorHAnsi" w:eastAsia="Calibri" w:hAnsiTheme="minorHAnsi" w:cs="Calibri"/>
          <w:sz w:val="21"/>
          <w:szCs w:val="21"/>
        </w:rPr>
        <w:t>. Il testo indica una serie di principi generali. Tutte le modalità di trasporto dovrebbero essere progressivamente riattivate in via prioritaria, fatto salvo l’effettivo impiego di misure proporzionate ed efficaci per proteggere la salute dei lavoratori</w:t>
      </w:r>
      <w:r w:rsidR="00D978A7">
        <w:rPr>
          <w:rFonts w:asciiTheme="minorHAnsi" w:eastAsia="Calibri" w:hAnsiTheme="minorHAnsi" w:cs="Calibri"/>
          <w:sz w:val="21"/>
          <w:szCs w:val="21"/>
        </w:rPr>
        <w:t xml:space="preserve">, </w:t>
      </w:r>
      <w:r w:rsidRPr="00132987">
        <w:rPr>
          <w:rFonts w:asciiTheme="minorHAnsi" w:eastAsia="Calibri" w:hAnsiTheme="minorHAnsi" w:cs="Calibri"/>
          <w:sz w:val="21"/>
          <w:szCs w:val="21"/>
        </w:rPr>
        <w:t>dei trasporti e dei passeggeri. In tal senso, potrebbero essere poste in essere misure che limitino le operazioni di trasporto, nonché le misure di protezione e prevenzione connesse alla salute, anche se dovrebbero rimanere limitate, nella loro portata e durata, ovvero fino a quando è necessario per proteggere la salute pubblica.</w:t>
      </w:r>
      <w:r w:rsidR="00D978A7">
        <w:rPr>
          <w:rFonts w:asciiTheme="minorHAnsi" w:eastAsia="Calibri" w:hAnsiTheme="minorHAnsi" w:cs="Calibri"/>
          <w:sz w:val="21"/>
          <w:szCs w:val="21"/>
        </w:rPr>
        <w:t xml:space="preserve"> È </w:t>
      </w:r>
      <w:r w:rsidRPr="00132987">
        <w:rPr>
          <w:rFonts w:asciiTheme="minorHAnsi" w:eastAsia="Calibri" w:hAnsiTheme="minorHAnsi" w:cs="Calibri"/>
          <w:sz w:val="21"/>
          <w:szCs w:val="21"/>
        </w:rPr>
        <w:t>prevista la salvaguardia del trasporto di merci per garantire che le catene di approvvigionamento siano funzionali. Sulla protezione dei lavoratori e dei passeggeri, in particolare, si richiede che siano prese misure ragionevoli per limitare i contatti tra lavoratori dei trasporti e passeggeri, nonché tra passeggeri (il distanziamento tra passeggeri dovrebbero essere applicate finché la situazione sanitaria lo richiede). La Commissione europea, inoltre, sollecita gli Stati membri, ove possibile, a ridurre la densità dei passeggeri nei mezzi di trasporto collettivi e nelle aree di attesa; i passeggeri dovranno indossare maschere facciali, in particolare dove le misure di distanziamento fisico non possono essere osservate. Sui settori specifici, l’ECDC e le autorità competenti (</w:t>
      </w:r>
      <w:r w:rsidR="00D978A7">
        <w:rPr>
          <w:rFonts w:asciiTheme="minorHAnsi" w:eastAsia="Calibri" w:hAnsiTheme="minorHAnsi" w:cs="Calibri"/>
          <w:sz w:val="21"/>
          <w:szCs w:val="21"/>
        </w:rPr>
        <w:t>ad esempio</w:t>
      </w:r>
      <w:r w:rsidRPr="00132987">
        <w:rPr>
          <w:rFonts w:asciiTheme="minorHAnsi" w:eastAsia="Calibri" w:hAnsiTheme="minorHAnsi" w:cs="Calibri"/>
          <w:sz w:val="21"/>
          <w:szCs w:val="21"/>
        </w:rPr>
        <w:t xml:space="preserve"> EASA) presenteranno nelle prossime settimane gli orientamenti tecnici e operativi per facilitare un approccio coordinato e assistere le autorità nazionali, le imprese e gli operatori.</w:t>
      </w:r>
    </w:p>
    <w:p w14:paraId="153358F6" w14:textId="621AE97C" w:rsidR="00F9405A" w:rsidRPr="00132987" w:rsidRDefault="00F9405A" w:rsidP="00F9405A">
      <w:pPr>
        <w:numPr>
          <w:ilvl w:val="0"/>
          <w:numId w:val="27"/>
        </w:numPr>
        <w:ind w:left="720" w:hanging="360"/>
        <w:jc w:val="both"/>
        <w:rPr>
          <w:rFonts w:asciiTheme="minorHAnsi" w:eastAsia="Calibri" w:hAnsiTheme="minorHAnsi" w:cs="Calibri"/>
          <w:sz w:val="21"/>
          <w:szCs w:val="21"/>
        </w:rPr>
      </w:pPr>
      <w:r w:rsidRPr="00D978A7">
        <w:rPr>
          <w:rFonts w:asciiTheme="minorHAnsi" w:eastAsia="Calibri" w:hAnsiTheme="minorHAnsi" w:cs="Calibri"/>
          <w:b/>
          <w:bCs/>
          <w:sz w:val="21"/>
          <w:szCs w:val="21"/>
        </w:rPr>
        <w:t>Una raccomandazione per rendere i voucher di viaggio un’alternativa al rimborso in contanti per i consumatori</w:t>
      </w:r>
      <w:r w:rsidRPr="00132987">
        <w:rPr>
          <w:rFonts w:asciiTheme="minorHAnsi" w:eastAsia="Calibri" w:hAnsiTheme="minorHAnsi" w:cs="Calibri"/>
          <w:sz w:val="21"/>
          <w:szCs w:val="21"/>
        </w:rPr>
        <w:t>. I voucher devono essere protetti dall’insolvenza dell’emittente, con un periodo di validità minimo di 12 mesi, e devono essere rimborsabili entro un anno, se non riscattati. Questi devono anche fornire ai passeggeri una flessibilità sufficiente, consentendo ai passeggeri di viaggiare sulla stessa rotta alle stesse condizioni di servizio, oltre a poter essere trasferibili a</w:t>
      </w:r>
      <w:r w:rsidR="00D978A7">
        <w:rPr>
          <w:rFonts w:asciiTheme="minorHAnsi" w:eastAsia="Calibri" w:hAnsiTheme="minorHAnsi" w:cs="Calibri"/>
          <w:sz w:val="21"/>
          <w:szCs w:val="21"/>
        </w:rPr>
        <w:t>d</w:t>
      </w:r>
      <w:r w:rsidRPr="00132987">
        <w:rPr>
          <w:rFonts w:asciiTheme="minorHAnsi" w:eastAsia="Calibri" w:hAnsiTheme="minorHAnsi" w:cs="Calibri"/>
          <w:sz w:val="21"/>
          <w:szCs w:val="21"/>
        </w:rPr>
        <w:t xml:space="preserve"> un altro viaggiatore.</w:t>
      </w:r>
    </w:p>
    <w:p w14:paraId="4B7F84FF" w14:textId="761DF99C" w:rsidR="00B166DE" w:rsidRPr="00132987" w:rsidRDefault="00B166DE" w:rsidP="00F9405A">
      <w:pPr>
        <w:autoSpaceDE w:val="0"/>
        <w:autoSpaceDN w:val="0"/>
        <w:adjustRightInd w:val="0"/>
        <w:ind w:left="142"/>
        <w:jc w:val="both"/>
        <w:rPr>
          <w:rFonts w:asciiTheme="minorHAnsi" w:hAnsiTheme="minorHAnsi" w:cs="Tahoma"/>
          <w:b/>
          <w:bCs/>
          <w:sz w:val="21"/>
          <w:szCs w:val="21"/>
        </w:rPr>
      </w:pPr>
    </w:p>
    <w:p w14:paraId="58C20922" w14:textId="0B08C638" w:rsidR="008C1069" w:rsidRPr="00132987" w:rsidRDefault="008C1069" w:rsidP="00F9405A">
      <w:pPr>
        <w:autoSpaceDE w:val="0"/>
        <w:autoSpaceDN w:val="0"/>
        <w:adjustRightInd w:val="0"/>
        <w:ind w:left="142"/>
        <w:jc w:val="both"/>
        <w:rPr>
          <w:rFonts w:asciiTheme="minorHAnsi" w:hAnsiTheme="minorHAnsi" w:cs="Tahoma"/>
          <w:b/>
          <w:bCs/>
          <w:sz w:val="21"/>
          <w:szCs w:val="21"/>
        </w:rPr>
      </w:pPr>
      <w:r w:rsidRPr="00132987">
        <w:rPr>
          <w:rFonts w:asciiTheme="minorHAnsi" w:hAnsiTheme="minorHAnsi" w:cs="Tahoma"/>
          <w:b/>
          <w:bCs/>
          <w:sz w:val="21"/>
          <w:szCs w:val="21"/>
        </w:rPr>
        <w:t>Riferimenti:</w:t>
      </w:r>
    </w:p>
    <w:p w14:paraId="26E5523E" w14:textId="77777777" w:rsidR="008C1069" w:rsidRPr="00132987" w:rsidRDefault="008C1069" w:rsidP="00F9405A">
      <w:pPr>
        <w:autoSpaceDE w:val="0"/>
        <w:autoSpaceDN w:val="0"/>
        <w:adjustRightInd w:val="0"/>
        <w:ind w:left="142"/>
        <w:jc w:val="both"/>
        <w:rPr>
          <w:rFonts w:asciiTheme="minorHAnsi" w:hAnsiTheme="minorHAnsi" w:cs="Tahoma"/>
          <w:sz w:val="21"/>
          <w:szCs w:val="21"/>
        </w:rPr>
      </w:pPr>
      <w:r w:rsidRPr="00132987">
        <w:rPr>
          <w:rFonts w:asciiTheme="minorHAnsi" w:hAnsiTheme="minorHAnsi" w:cs="Tahoma"/>
          <w:sz w:val="21"/>
          <w:szCs w:val="21"/>
        </w:rPr>
        <w:t xml:space="preserve">Confindustria Umbria - Area Ambiente e Sicurezza – </w:t>
      </w:r>
      <w:hyperlink r:id="rId7" w:history="1">
        <w:r w:rsidRPr="00132987">
          <w:rPr>
            <w:rStyle w:val="Collegamentoipertestuale"/>
            <w:rFonts w:asciiTheme="minorHAnsi" w:hAnsiTheme="minorHAnsi" w:cs="Tahoma"/>
            <w:sz w:val="21"/>
            <w:szCs w:val="21"/>
          </w:rPr>
          <w:t>trasporti@confindustria.umbria.it</w:t>
        </w:r>
      </w:hyperlink>
    </w:p>
    <w:p w14:paraId="4690D5C9" w14:textId="2D469D02" w:rsidR="008C1069" w:rsidRPr="00132987" w:rsidRDefault="00B166DE" w:rsidP="00F9405A">
      <w:pPr>
        <w:autoSpaceDE w:val="0"/>
        <w:autoSpaceDN w:val="0"/>
        <w:adjustRightInd w:val="0"/>
        <w:ind w:left="142"/>
        <w:jc w:val="both"/>
        <w:rPr>
          <w:rFonts w:asciiTheme="minorHAnsi" w:hAnsiTheme="minorHAnsi" w:cs="Tahoma"/>
          <w:sz w:val="21"/>
          <w:szCs w:val="21"/>
        </w:rPr>
      </w:pPr>
      <w:r w:rsidRPr="00132987">
        <w:rPr>
          <w:rFonts w:asciiTheme="minorHAnsi" w:hAnsiTheme="minorHAnsi" w:cs="Tahoma"/>
          <w:sz w:val="21"/>
          <w:szCs w:val="21"/>
        </w:rPr>
        <w:t xml:space="preserve">Dott. Dominici Tel. 0744/443418 - </w:t>
      </w:r>
      <w:r w:rsidR="00E31F67" w:rsidRPr="00132987">
        <w:rPr>
          <w:rFonts w:asciiTheme="minorHAnsi" w:hAnsiTheme="minorHAnsi" w:cs="Tahoma"/>
          <w:sz w:val="21"/>
          <w:szCs w:val="21"/>
        </w:rPr>
        <w:t>Dott. Di Matteo Tel. 075/5820227</w:t>
      </w:r>
    </w:p>
    <w:p w14:paraId="6CFEE0C5" w14:textId="4BDE1631" w:rsidR="00FA09FD" w:rsidRPr="00132987" w:rsidRDefault="00FA09FD" w:rsidP="00132987">
      <w:pPr>
        <w:tabs>
          <w:tab w:val="left" w:pos="720"/>
          <w:tab w:val="left" w:pos="900"/>
          <w:tab w:val="left" w:pos="1260"/>
          <w:tab w:val="left" w:pos="5580"/>
          <w:tab w:val="left" w:pos="6120"/>
        </w:tabs>
        <w:ind w:left="142"/>
        <w:jc w:val="right"/>
        <w:rPr>
          <w:rFonts w:asciiTheme="minorHAnsi" w:hAnsiTheme="minorHAnsi" w:cs="Arial"/>
          <w:sz w:val="21"/>
          <w:szCs w:val="21"/>
        </w:rPr>
      </w:pPr>
      <w:r w:rsidRPr="00132987">
        <w:rPr>
          <w:rFonts w:asciiTheme="minorHAnsi" w:hAnsiTheme="minorHAnsi" w:cs="Arial"/>
          <w:sz w:val="21"/>
          <w:szCs w:val="21"/>
        </w:rPr>
        <w:t xml:space="preserve">Pubblicata il </w:t>
      </w:r>
      <w:r w:rsidR="00B166DE" w:rsidRPr="00132987">
        <w:rPr>
          <w:rFonts w:asciiTheme="minorHAnsi" w:hAnsiTheme="minorHAnsi" w:cs="Arial"/>
          <w:sz w:val="21"/>
          <w:szCs w:val="21"/>
        </w:rPr>
        <w:t>1</w:t>
      </w:r>
      <w:r w:rsidR="004208B0" w:rsidRPr="00132987">
        <w:rPr>
          <w:rFonts w:asciiTheme="minorHAnsi" w:hAnsiTheme="minorHAnsi" w:cs="Arial"/>
          <w:sz w:val="21"/>
          <w:szCs w:val="21"/>
        </w:rPr>
        <w:t>4</w:t>
      </w:r>
      <w:r w:rsidR="00B166DE" w:rsidRPr="00132987">
        <w:rPr>
          <w:rFonts w:asciiTheme="minorHAnsi" w:hAnsiTheme="minorHAnsi" w:cs="Arial"/>
          <w:sz w:val="21"/>
          <w:szCs w:val="21"/>
        </w:rPr>
        <w:t>/05</w:t>
      </w:r>
      <w:r w:rsidR="00051C34" w:rsidRPr="00132987">
        <w:rPr>
          <w:rFonts w:asciiTheme="minorHAnsi" w:hAnsiTheme="minorHAnsi" w:cs="Arial"/>
          <w:sz w:val="21"/>
          <w:szCs w:val="21"/>
        </w:rPr>
        <w:t>/2020</w:t>
      </w:r>
    </w:p>
    <w:sectPr w:rsidR="00FA09FD" w:rsidRPr="00132987"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4147" w14:textId="77777777" w:rsidR="0066350D" w:rsidRDefault="0066350D">
      <w:r>
        <w:separator/>
      </w:r>
    </w:p>
  </w:endnote>
  <w:endnote w:type="continuationSeparator" w:id="0">
    <w:p w14:paraId="2621B2E0" w14:textId="77777777" w:rsidR="0066350D" w:rsidRDefault="0066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ook">
    <w:altName w:val="Segoe Script"/>
    <w:charset w:val="00"/>
    <w:family w:val="auto"/>
    <w:pitch w:val="variable"/>
    <w:sig w:usb0="00000003" w:usb1="00000000" w:usb2="00000000" w:usb3="00000000" w:csb0="00000001" w:csb1="00000000"/>
  </w:font>
  <w:font w:name="Futura LT Light">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808EA" w14:textId="77777777" w:rsidR="0066350D" w:rsidRDefault="0066350D">
      <w:r>
        <w:separator/>
      </w:r>
    </w:p>
  </w:footnote>
  <w:footnote w:type="continuationSeparator" w:id="0">
    <w:p w14:paraId="61163185" w14:textId="77777777" w:rsidR="0066350D" w:rsidRDefault="0066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3"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5"/>
  </w:num>
  <w:num w:numId="2">
    <w:abstractNumId w:val="18"/>
  </w:num>
  <w:num w:numId="3">
    <w:abstractNumId w:val="7"/>
  </w:num>
  <w:num w:numId="4">
    <w:abstractNumId w:val="23"/>
  </w:num>
  <w:num w:numId="5">
    <w:abstractNumId w:val="25"/>
  </w:num>
  <w:num w:numId="6">
    <w:abstractNumId w:val="8"/>
  </w:num>
  <w:num w:numId="7">
    <w:abstractNumId w:val="14"/>
  </w:num>
  <w:num w:numId="8">
    <w:abstractNumId w:val="20"/>
  </w:num>
  <w:num w:numId="9">
    <w:abstractNumId w:val="17"/>
  </w:num>
  <w:num w:numId="10">
    <w:abstractNumId w:val="10"/>
  </w:num>
  <w:num w:numId="11">
    <w:abstractNumId w:val="24"/>
  </w:num>
  <w:num w:numId="12">
    <w:abstractNumId w:val="12"/>
  </w:num>
  <w:num w:numId="13">
    <w:abstractNumId w:val="11"/>
  </w:num>
  <w:num w:numId="14">
    <w:abstractNumId w:val="19"/>
  </w:num>
  <w:num w:numId="15">
    <w:abstractNumId w:val="26"/>
  </w:num>
  <w:num w:numId="16">
    <w:abstractNumId w:val="6"/>
  </w:num>
  <w:num w:numId="17">
    <w:abstractNumId w:val="22"/>
  </w:num>
  <w:num w:numId="18">
    <w:abstractNumId w:val="9"/>
  </w:num>
  <w:num w:numId="19">
    <w:abstractNumId w:val="15"/>
  </w:num>
  <w:num w:numId="20">
    <w:abstractNumId w:val="4"/>
  </w:num>
  <w:num w:numId="21">
    <w:abstractNumId w:val="21"/>
  </w:num>
  <w:num w:numId="22">
    <w:abstractNumId w:val="2"/>
  </w:num>
  <w:num w:numId="23">
    <w:abstractNumId w:val="16"/>
  </w:num>
  <w:num w:numId="24">
    <w:abstractNumId w:val="13"/>
  </w:num>
  <w:num w:numId="25">
    <w:abstractNumId w:val="0"/>
  </w:num>
  <w:num w:numId="26">
    <w:abstractNumId w:val="3"/>
  </w:num>
  <w:num w:numId="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D58"/>
    <w:rsid w:val="00014CFE"/>
    <w:rsid w:val="00015150"/>
    <w:rsid w:val="0001553C"/>
    <w:rsid w:val="00015A06"/>
    <w:rsid w:val="00017F8A"/>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6625B"/>
    <w:rsid w:val="00067E67"/>
    <w:rsid w:val="000735F4"/>
    <w:rsid w:val="00074106"/>
    <w:rsid w:val="00076E3E"/>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9E"/>
    <w:rsid w:val="00121D8E"/>
    <w:rsid w:val="00123130"/>
    <w:rsid w:val="0013046D"/>
    <w:rsid w:val="0013094C"/>
    <w:rsid w:val="00132987"/>
    <w:rsid w:val="0013516E"/>
    <w:rsid w:val="0013518B"/>
    <w:rsid w:val="00135281"/>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4E62"/>
    <w:rsid w:val="001D535B"/>
    <w:rsid w:val="001D7618"/>
    <w:rsid w:val="001D7F3D"/>
    <w:rsid w:val="001E08BB"/>
    <w:rsid w:val="001E19DF"/>
    <w:rsid w:val="001E4FE6"/>
    <w:rsid w:val="001E720B"/>
    <w:rsid w:val="001F5160"/>
    <w:rsid w:val="00202F9D"/>
    <w:rsid w:val="00203224"/>
    <w:rsid w:val="00207C24"/>
    <w:rsid w:val="00210372"/>
    <w:rsid w:val="00210ED4"/>
    <w:rsid w:val="002131BC"/>
    <w:rsid w:val="002161EA"/>
    <w:rsid w:val="002166C4"/>
    <w:rsid w:val="0022003E"/>
    <w:rsid w:val="00234FFA"/>
    <w:rsid w:val="00235BB7"/>
    <w:rsid w:val="002369AB"/>
    <w:rsid w:val="00237B46"/>
    <w:rsid w:val="00243355"/>
    <w:rsid w:val="00243A70"/>
    <w:rsid w:val="00251D4B"/>
    <w:rsid w:val="00254B89"/>
    <w:rsid w:val="00256DDA"/>
    <w:rsid w:val="00261DFC"/>
    <w:rsid w:val="00261EB5"/>
    <w:rsid w:val="00263DC8"/>
    <w:rsid w:val="00263ECC"/>
    <w:rsid w:val="002645E0"/>
    <w:rsid w:val="00267AF5"/>
    <w:rsid w:val="002743A5"/>
    <w:rsid w:val="0027733B"/>
    <w:rsid w:val="00281D98"/>
    <w:rsid w:val="002831C3"/>
    <w:rsid w:val="002864AB"/>
    <w:rsid w:val="002878D5"/>
    <w:rsid w:val="00292A35"/>
    <w:rsid w:val="0029389C"/>
    <w:rsid w:val="002A070A"/>
    <w:rsid w:val="002A1E99"/>
    <w:rsid w:val="002B7EEB"/>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6950"/>
    <w:rsid w:val="00376AC3"/>
    <w:rsid w:val="00381A37"/>
    <w:rsid w:val="00381EA8"/>
    <w:rsid w:val="00384464"/>
    <w:rsid w:val="0038664E"/>
    <w:rsid w:val="00391B52"/>
    <w:rsid w:val="00392FD4"/>
    <w:rsid w:val="003935F3"/>
    <w:rsid w:val="00395256"/>
    <w:rsid w:val="0039681E"/>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6468"/>
    <w:rsid w:val="004166FC"/>
    <w:rsid w:val="00416739"/>
    <w:rsid w:val="004176D9"/>
    <w:rsid w:val="004208B0"/>
    <w:rsid w:val="00422AFC"/>
    <w:rsid w:val="0042628C"/>
    <w:rsid w:val="004310C8"/>
    <w:rsid w:val="0043172E"/>
    <w:rsid w:val="004334F8"/>
    <w:rsid w:val="00434368"/>
    <w:rsid w:val="004367B1"/>
    <w:rsid w:val="00442941"/>
    <w:rsid w:val="00444823"/>
    <w:rsid w:val="004473AB"/>
    <w:rsid w:val="004505AF"/>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5AA2"/>
    <w:rsid w:val="00496EE7"/>
    <w:rsid w:val="004A1967"/>
    <w:rsid w:val="004A2834"/>
    <w:rsid w:val="004B34AC"/>
    <w:rsid w:val="004B6757"/>
    <w:rsid w:val="004B6949"/>
    <w:rsid w:val="004B7346"/>
    <w:rsid w:val="004C2CC8"/>
    <w:rsid w:val="004C674B"/>
    <w:rsid w:val="004D0745"/>
    <w:rsid w:val="004D0D80"/>
    <w:rsid w:val="004D11B2"/>
    <w:rsid w:val="004D1867"/>
    <w:rsid w:val="004D48E8"/>
    <w:rsid w:val="004D4C6D"/>
    <w:rsid w:val="004D6689"/>
    <w:rsid w:val="004E0327"/>
    <w:rsid w:val="004E072C"/>
    <w:rsid w:val="004E4D74"/>
    <w:rsid w:val="004E651F"/>
    <w:rsid w:val="004E6896"/>
    <w:rsid w:val="004F1D5D"/>
    <w:rsid w:val="004F2ABA"/>
    <w:rsid w:val="004F6EDA"/>
    <w:rsid w:val="00500EA1"/>
    <w:rsid w:val="00511A18"/>
    <w:rsid w:val="00512035"/>
    <w:rsid w:val="00512468"/>
    <w:rsid w:val="00513E65"/>
    <w:rsid w:val="0051764A"/>
    <w:rsid w:val="00523407"/>
    <w:rsid w:val="00524EFB"/>
    <w:rsid w:val="00526E6C"/>
    <w:rsid w:val="00530CE2"/>
    <w:rsid w:val="00531CA4"/>
    <w:rsid w:val="005340B3"/>
    <w:rsid w:val="005346F7"/>
    <w:rsid w:val="0053609D"/>
    <w:rsid w:val="0053678B"/>
    <w:rsid w:val="005368B1"/>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6350D"/>
    <w:rsid w:val="00670405"/>
    <w:rsid w:val="0067055C"/>
    <w:rsid w:val="0067483E"/>
    <w:rsid w:val="00677621"/>
    <w:rsid w:val="0068142C"/>
    <w:rsid w:val="00691D13"/>
    <w:rsid w:val="00692840"/>
    <w:rsid w:val="00692E16"/>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3209"/>
    <w:rsid w:val="006D7078"/>
    <w:rsid w:val="006D7D28"/>
    <w:rsid w:val="006E5B05"/>
    <w:rsid w:val="006E6B13"/>
    <w:rsid w:val="006F14A3"/>
    <w:rsid w:val="006F159B"/>
    <w:rsid w:val="0070006D"/>
    <w:rsid w:val="00701962"/>
    <w:rsid w:val="007021CD"/>
    <w:rsid w:val="00706AB7"/>
    <w:rsid w:val="00716959"/>
    <w:rsid w:val="0071788E"/>
    <w:rsid w:val="00720E4A"/>
    <w:rsid w:val="00722AFA"/>
    <w:rsid w:val="00725DFF"/>
    <w:rsid w:val="00732BAE"/>
    <w:rsid w:val="0073518B"/>
    <w:rsid w:val="0074024E"/>
    <w:rsid w:val="00740910"/>
    <w:rsid w:val="007411A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5057"/>
    <w:rsid w:val="007E6FF8"/>
    <w:rsid w:val="007E7D8E"/>
    <w:rsid w:val="007F1747"/>
    <w:rsid w:val="007F3972"/>
    <w:rsid w:val="007F43AA"/>
    <w:rsid w:val="007F61DB"/>
    <w:rsid w:val="00802472"/>
    <w:rsid w:val="0081114B"/>
    <w:rsid w:val="008127E1"/>
    <w:rsid w:val="00813BAD"/>
    <w:rsid w:val="00815CB3"/>
    <w:rsid w:val="00822FD9"/>
    <w:rsid w:val="008241F2"/>
    <w:rsid w:val="00824701"/>
    <w:rsid w:val="00830EB0"/>
    <w:rsid w:val="0083119A"/>
    <w:rsid w:val="008317A5"/>
    <w:rsid w:val="00836750"/>
    <w:rsid w:val="008433BB"/>
    <w:rsid w:val="00847ACF"/>
    <w:rsid w:val="00850549"/>
    <w:rsid w:val="00853B99"/>
    <w:rsid w:val="00861348"/>
    <w:rsid w:val="008624CD"/>
    <w:rsid w:val="0087199C"/>
    <w:rsid w:val="0088152F"/>
    <w:rsid w:val="008828D8"/>
    <w:rsid w:val="00884E03"/>
    <w:rsid w:val="00885913"/>
    <w:rsid w:val="0088738D"/>
    <w:rsid w:val="008878E3"/>
    <w:rsid w:val="00892040"/>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D2770"/>
    <w:rsid w:val="008D5DD3"/>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714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8D8"/>
    <w:rsid w:val="009C0D76"/>
    <w:rsid w:val="009C144D"/>
    <w:rsid w:val="009C20F3"/>
    <w:rsid w:val="009C220D"/>
    <w:rsid w:val="009C39C6"/>
    <w:rsid w:val="009D26C3"/>
    <w:rsid w:val="009D4308"/>
    <w:rsid w:val="009D434D"/>
    <w:rsid w:val="009D4D86"/>
    <w:rsid w:val="009D585F"/>
    <w:rsid w:val="009D59C3"/>
    <w:rsid w:val="009E0ABE"/>
    <w:rsid w:val="009E1885"/>
    <w:rsid w:val="009E1B7C"/>
    <w:rsid w:val="009E47B9"/>
    <w:rsid w:val="009E4B59"/>
    <w:rsid w:val="009E7085"/>
    <w:rsid w:val="009E718E"/>
    <w:rsid w:val="009F195B"/>
    <w:rsid w:val="009F1995"/>
    <w:rsid w:val="009F2C5C"/>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A6F23"/>
    <w:rsid w:val="00AB09E7"/>
    <w:rsid w:val="00AB4A29"/>
    <w:rsid w:val="00AB5056"/>
    <w:rsid w:val="00AC0DAC"/>
    <w:rsid w:val="00AC4EC4"/>
    <w:rsid w:val="00AC5188"/>
    <w:rsid w:val="00AC5B79"/>
    <w:rsid w:val="00AC77EF"/>
    <w:rsid w:val="00AD0111"/>
    <w:rsid w:val="00AD2C97"/>
    <w:rsid w:val="00AD2F59"/>
    <w:rsid w:val="00AD42CB"/>
    <w:rsid w:val="00AD5342"/>
    <w:rsid w:val="00AE5E17"/>
    <w:rsid w:val="00AE67ED"/>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67A4"/>
    <w:rsid w:val="00C02FEE"/>
    <w:rsid w:val="00C07ECE"/>
    <w:rsid w:val="00C14544"/>
    <w:rsid w:val="00C145E0"/>
    <w:rsid w:val="00C21782"/>
    <w:rsid w:val="00C23FDE"/>
    <w:rsid w:val="00C25495"/>
    <w:rsid w:val="00C25C90"/>
    <w:rsid w:val="00C2663F"/>
    <w:rsid w:val="00C27541"/>
    <w:rsid w:val="00C30199"/>
    <w:rsid w:val="00C333F0"/>
    <w:rsid w:val="00C33685"/>
    <w:rsid w:val="00C37195"/>
    <w:rsid w:val="00C4203C"/>
    <w:rsid w:val="00C44828"/>
    <w:rsid w:val="00C51357"/>
    <w:rsid w:val="00C5246D"/>
    <w:rsid w:val="00C559F5"/>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7ED3"/>
    <w:rsid w:val="00CC42BA"/>
    <w:rsid w:val="00CC5A06"/>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E80"/>
    <w:rsid w:val="00D866DD"/>
    <w:rsid w:val="00D96A53"/>
    <w:rsid w:val="00D978A7"/>
    <w:rsid w:val="00D97A6E"/>
    <w:rsid w:val="00DA076B"/>
    <w:rsid w:val="00DA0DC7"/>
    <w:rsid w:val="00DA4A1A"/>
    <w:rsid w:val="00DA5F9A"/>
    <w:rsid w:val="00DA70EA"/>
    <w:rsid w:val="00DB29D5"/>
    <w:rsid w:val="00DB2C3D"/>
    <w:rsid w:val="00DC0ED4"/>
    <w:rsid w:val="00DC29E3"/>
    <w:rsid w:val="00DC337A"/>
    <w:rsid w:val="00DC4356"/>
    <w:rsid w:val="00DC658D"/>
    <w:rsid w:val="00DC71FE"/>
    <w:rsid w:val="00DD1AAF"/>
    <w:rsid w:val="00DD1BF2"/>
    <w:rsid w:val="00DD5143"/>
    <w:rsid w:val="00DE4F13"/>
    <w:rsid w:val="00DE77E1"/>
    <w:rsid w:val="00DF0987"/>
    <w:rsid w:val="00DF1400"/>
    <w:rsid w:val="00DF1E58"/>
    <w:rsid w:val="00DF20BC"/>
    <w:rsid w:val="00DF292B"/>
    <w:rsid w:val="00DF6A94"/>
    <w:rsid w:val="00E01359"/>
    <w:rsid w:val="00E03093"/>
    <w:rsid w:val="00E0524F"/>
    <w:rsid w:val="00E06767"/>
    <w:rsid w:val="00E07EC6"/>
    <w:rsid w:val="00E101E7"/>
    <w:rsid w:val="00E131C5"/>
    <w:rsid w:val="00E20570"/>
    <w:rsid w:val="00E20BD8"/>
    <w:rsid w:val="00E22349"/>
    <w:rsid w:val="00E231BB"/>
    <w:rsid w:val="00E23333"/>
    <w:rsid w:val="00E27901"/>
    <w:rsid w:val="00E30506"/>
    <w:rsid w:val="00E31F67"/>
    <w:rsid w:val="00E356A3"/>
    <w:rsid w:val="00E36C38"/>
    <w:rsid w:val="00E40217"/>
    <w:rsid w:val="00E404E3"/>
    <w:rsid w:val="00E43E1B"/>
    <w:rsid w:val="00E45294"/>
    <w:rsid w:val="00E4622B"/>
    <w:rsid w:val="00E5154F"/>
    <w:rsid w:val="00E52784"/>
    <w:rsid w:val="00E53B7E"/>
    <w:rsid w:val="00E541C3"/>
    <w:rsid w:val="00E55E46"/>
    <w:rsid w:val="00E57970"/>
    <w:rsid w:val="00E57A01"/>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E71"/>
    <w:rsid w:val="00EB4BC5"/>
    <w:rsid w:val="00EB56F2"/>
    <w:rsid w:val="00EB5BB3"/>
    <w:rsid w:val="00EC0D5D"/>
    <w:rsid w:val="00EC375E"/>
    <w:rsid w:val="00EC3CE6"/>
    <w:rsid w:val="00ED09FF"/>
    <w:rsid w:val="00ED1B22"/>
    <w:rsid w:val="00ED233A"/>
    <w:rsid w:val="00ED2B2A"/>
    <w:rsid w:val="00ED424D"/>
    <w:rsid w:val="00ED4F58"/>
    <w:rsid w:val="00ED575A"/>
    <w:rsid w:val="00EF2630"/>
    <w:rsid w:val="00EF31A6"/>
    <w:rsid w:val="00EF461E"/>
    <w:rsid w:val="00EF4C6A"/>
    <w:rsid w:val="00F01340"/>
    <w:rsid w:val="00F04945"/>
    <w:rsid w:val="00F13FA5"/>
    <w:rsid w:val="00F14795"/>
    <w:rsid w:val="00F166F4"/>
    <w:rsid w:val="00F16711"/>
    <w:rsid w:val="00F17D91"/>
    <w:rsid w:val="00F22431"/>
    <w:rsid w:val="00F22F40"/>
    <w:rsid w:val="00F23D65"/>
    <w:rsid w:val="00F24FB7"/>
    <w:rsid w:val="00F27339"/>
    <w:rsid w:val="00F27AA6"/>
    <w:rsid w:val="00F30BA5"/>
    <w:rsid w:val="00F32ADE"/>
    <w:rsid w:val="00F32D76"/>
    <w:rsid w:val="00F345F2"/>
    <w:rsid w:val="00F34F0E"/>
    <w:rsid w:val="00F41A87"/>
    <w:rsid w:val="00F43AC7"/>
    <w:rsid w:val="00F4663F"/>
    <w:rsid w:val="00F50044"/>
    <w:rsid w:val="00F543E0"/>
    <w:rsid w:val="00F57A56"/>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480D"/>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19</TotalTime>
  <Pages>1</Pages>
  <Words>563</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hp</cp:lastModifiedBy>
  <cp:revision>7</cp:revision>
  <cp:lastPrinted>2019-12-30T11:26:00Z</cp:lastPrinted>
  <dcterms:created xsi:type="dcterms:W3CDTF">2020-05-14T08:02:00Z</dcterms:created>
  <dcterms:modified xsi:type="dcterms:W3CDTF">2020-05-14T10:36:00Z</dcterms:modified>
</cp:coreProperties>
</file>