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8B014" w14:textId="68D5EF44" w:rsidR="00716E59" w:rsidRPr="00320A26" w:rsidRDefault="000C6298" w:rsidP="0035474F">
      <w:pPr>
        <w:jc w:val="both"/>
        <w:rPr>
          <w:rFonts w:asciiTheme="minorHAnsi" w:hAnsiTheme="minorHAnsi" w:cstheme="minorHAnsi"/>
          <w:b/>
          <w:color w:val="000000"/>
          <w:sz w:val="22"/>
          <w:szCs w:val="22"/>
        </w:rPr>
      </w:pPr>
      <w:r>
        <w:rPr>
          <w:rFonts w:asciiTheme="minorHAnsi" w:eastAsia="Calibri" w:hAnsiTheme="minorHAnsi" w:cstheme="minorHAnsi"/>
          <w:b/>
          <w:bCs/>
          <w:noProof/>
          <w:sz w:val="22"/>
          <w:szCs w:val="22"/>
          <w:lang w:eastAsia="en-US"/>
        </w:rPr>
        <w:pict w14:anchorId="27EA6DD2">
          <v:shape id="Segno di sottrazione 5" o:spid="_x0000_s1026" style="position:absolute;left:0;text-align:left;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w:r>
      <w:r w:rsidR="00000A8F">
        <w:rPr>
          <w:rFonts w:asciiTheme="minorHAnsi" w:hAnsiTheme="minorHAnsi" w:cstheme="minorHAnsi"/>
          <w:b/>
          <w:color w:val="000000"/>
          <w:sz w:val="22"/>
          <w:szCs w:val="22"/>
        </w:rPr>
        <w:t>Emergenza Coronaviru</w:t>
      </w:r>
      <w:r w:rsidR="00007C47">
        <w:rPr>
          <w:rFonts w:asciiTheme="minorHAnsi" w:hAnsiTheme="minorHAnsi" w:cstheme="minorHAnsi"/>
          <w:b/>
          <w:color w:val="000000"/>
          <w:sz w:val="22"/>
          <w:szCs w:val="22"/>
        </w:rPr>
        <w:t>s:</w:t>
      </w:r>
      <w:r w:rsidR="00007C47" w:rsidRPr="00007C47">
        <w:t xml:space="preserve"> </w:t>
      </w:r>
      <w:r w:rsidR="00007C47" w:rsidRPr="00007C47">
        <w:rPr>
          <w:rFonts w:asciiTheme="minorHAnsi" w:hAnsiTheme="minorHAnsi" w:cstheme="minorHAnsi"/>
          <w:b/>
          <w:color w:val="000000"/>
          <w:sz w:val="22"/>
          <w:szCs w:val="22"/>
        </w:rPr>
        <w:t>resoconto delle attività in materia di ambiente</w:t>
      </w:r>
    </w:p>
    <w:p w14:paraId="7FB7D1F1" w14:textId="77777777" w:rsidR="00716E59" w:rsidRPr="00320A26" w:rsidRDefault="00716E59" w:rsidP="00716E59">
      <w:pPr>
        <w:shd w:val="clear" w:color="auto" w:fill="FFFFFF"/>
        <w:jc w:val="both"/>
        <w:textAlignment w:val="baseline"/>
        <w:rPr>
          <w:rFonts w:asciiTheme="minorHAnsi" w:hAnsiTheme="minorHAnsi" w:cstheme="minorHAnsi"/>
          <w:color w:val="000000"/>
          <w:sz w:val="22"/>
          <w:szCs w:val="22"/>
        </w:rPr>
      </w:pPr>
    </w:p>
    <w:p w14:paraId="299263B7" w14:textId="3A752F30" w:rsidR="00000A8F" w:rsidRDefault="007A1DD6" w:rsidP="00A97F78">
      <w:pPr>
        <w:spacing w:after="160" w:line="259" w:lineRule="auto"/>
        <w:rPr>
          <w:rFonts w:ascii="Calibri" w:eastAsia="Calibri" w:hAnsi="Calibri"/>
          <w:sz w:val="22"/>
          <w:szCs w:val="22"/>
          <w:lang w:eastAsia="en-US"/>
        </w:rPr>
      </w:pPr>
      <w:r>
        <w:rPr>
          <w:rFonts w:ascii="Calibri" w:eastAsia="Calibri" w:hAnsi="Calibri"/>
          <w:sz w:val="22"/>
          <w:szCs w:val="22"/>
          <w:lang w:eastAsia="en-US"/>
        </w:rPr>
        <w:t>Nuovi a</w:t>
      </w:r>
      <w:r w:rsidR="00007C47">
        <w:rPr>
          <w:rFonts w:ascii="Calibri" w:eastAsia="Calibri" w:hAnsi="Calibri"/>
          <w:sz w:val="22"/>
          <w:szCs w:val="22"/>
          <w:lang w:eastAsia="en-US"/>
        </w:rPr>
        <w:t>ggiornamenti da Confindustria</w:t>
      </w:r>
    </w:p>
    <w:p w14:paraId="486F6AAD" w14:textId="3134862D" w:rsidR="007D3EC4" w:rsidRDefault="007D3EC4" w:rsidP="007D3EC4">
      <w:pPr>
        <w:rPr>
          <w:rFonts w:asciiTheme="minorHAnsi" w:hAnsiTheme="minorHAnsi"/>
          <w:sz w:val="22"/>
          <w:szCs w:val="22"/>
        </w:rPr>
      </w:pPr>
      <w:r w:rsidRPr="007D3EC4">
        <w:rPr>
          <w:rFonts w:asciiTheme="minorHAnsi" w:hAnsiTheme="minorHAnsi"/>
          <w:sz w:val="22"/>
          <w:szCs w:val="22"/>
        </w:rPr>
        <w:t xml:space="preserve">Si riporta di seguito una breve sintesi delle attività svolte da Confindustria </w:t>
      </w:r>
      <w:r w:rsidR="00110CCE">
        <w:rPr>
          <w:rFonts w:asciiTheme="minorHAnsi" w:hAnsiTheme="minorHAnsi"/>
          <w:sz w:val="22"/>
          <w:szCs w:val="22"/>
        </w:rPr>
        <w:t>nell’ultima</w:t>
      </w:r>
      <w:r w:rsidRPr="007D3EC4">
        <w:rPr>
          <w:rFonts w:asciiTheme="minorHAnsi" w:hAnsiTheme="minorHAnsi"/>
          <w:sz w:val="22"/>
          <w:szCs w:val="22"/>
        </w:rPr>
        <w:t xml:space="preserve"> settimana in materia di ambiente.</w:t>
      </w:r>
    </w:p>
    <w:p w14:paraId="5CF3E318" w14:textId="130F3556" w:rsidR="007D3EC4" w:rsidRDefault="007D3EC4" w:rsidP="007D3EC4">
      <w:pPr>
        <w:rPr>
          <w:rFonts w:asciiTheme="minorHAnsi" w:hAnsiTheme="minorHAnsi"/>
          <w:sz w:val="22"/>
          <w:szCs w:val="22"/>
        </w:rPr>
      </w:pPr>
    </w:p>
    <w:p w14:paraId="34C2CFF8" w14:textId="732689E4" w:rsidR="00110CCE" w:rsidRPr="00F56D22" w:rsidRDefault="00110CCE" w:rsidP="00110CCE">
      <w:pPr>
        <w:shd w:val="clear" w:color="auto" w:fill="FFFFFF"/>
        <w:textAlignment w:val="baseline"/>
        <w:rPr>
          <w:rFonts w:asciiTheme="minorHAnsi" w:hAnsiTheme="minorHAnsi" w:cstheme="minorHAnsi"/>
          <w:color w:val="201F1E"/>
          <w:sz w:val="22"/>
          <w:szCs w:val="22"/>
        </w:rPr>
      </w:pPr>
      <w:r w:rsidRPr="00F56D22">
        <w:rPr>
          <w:rFonts w:asciiTheme="minorHAnsi" w:hAnsiTheme="minorHAnsi" w:cstheme="minorHAnsi"/>
          <w:b/>
          <w:bCs/>
          <w:color w:val="201F1E"/>
          <w:sz w:val="22"/>
          <w:szCs w:val="22"/>
          <w:u w:val="single"/>
          <w:shd w:val="clear" w:color="auto" w:fill="FFFFFF"/>
        </w:rPr>
        <w:t>Decreto “Rilancio”</w:t>
      </w:r>
      <w:r w:rsidRPr="00F56D22">
        <w:rPr>
          <w:rFonts w:asciiTheme="minorHAnsi" w:hAnsiTheme="minorHAnsi" w:cstheme="minorHAnsi"/>
          <w:color w:val="201F1E"/>
          <w:sz w:val="22"/>
          <w:szCs w:val="22"/>
          <w:u w:val="single"/>
          <w:shd w:val="clear" w:color="auto" w:fill="FFFFFF"/>
        </w:rPr>
        <w:t> </w:t>
      </w:r>
      <w:r w:rsidRPr="00F56D22">
        <w:rPr>
          <w:rFonts w:asciiTheme="minorHAnsi" w:hAnsiTheme="minorHAnsi" w:cstheme="minorHAnsi"/>
          <w:color w:val="201F1E"/>
          <w:sz w:val="22"/>
          <w:szCs w:val="22"/>
        </w:rPr>
        <w:br/>
      </w:r>
      <w:r w:rsidRPr="00F56D22">
        <w:rPr>
          <w:rFonts w:asciiTheme="minorHAnsi" w:hAnsiTheme="minorHAnsi" w:cstheme="minorHAnsi"/>
          <w:color w:val="201F1E"/>
          <w:sz w:val="22"/>
          <w:szCs w:val="22"/>
          <w:shd w:val="clear" w:color="auto" w:fill="FFFFFF"/>
        </w:rPr>
        <w:t>Il Consiglio dei Ministri ha approvato lo scorso 13 maggio il testo del decreto legge cd “Rilancio”. In attesa del provvedimento definitivo, dalla lettura della bozza che sta circolando, si conferma che si tratta di un provvedimento “omnibus”, contenente misure che riguardano imprese, famiglie, settori pubblici strategici. </w:t>
      </w:r>
      <w:r w:rsidRPr="00F56D22">
        <w:rPr>
          <w:rFonts w:asciiTheme="minorHAnsi" w:hAnsiTheme="minorHAnsi" w:cstheme="minorHAnsi"/>
          <w:color w:val="201F1E"/>
          <w:sz w:val="22"/>
          <w:szCs w:val="22"/>
        </w:rPr>
        <w:br/>
      </w:r>
      <w:r w:rsidRPr="00F56D22">
        <w:rPr>
          <w:rFonts w:asciiTheme="minorHAnsi" w:hAnsiTheme="minorHAnsi" w:cstheme="minorHAnsi"/>
          <w:color w:val="201F1E"/>
          <w:sz w:val="22"/>
          <w:szCs w:val="22"/>
          <w:shd w:val="clear" w:color="auto" w:fill="FFFFFF"/>
        </w:rPr>
        <w:t>Sebbene il provvedimento ambisca ad essere il primo a regolamentare la ripresa del Paese, intesa in senso ampio, dalla lettura trasversale delle norme si evince, invece, la natura ancora emergenziale volta a tamponare gli effetti del </w:t>
      </w:r>
      <w:proofErr w:type="spellStart"/>
      <w:r w:rsidRPr="00F56D22">
        <w:rPr>
          <w:rFonts w:asciiTheme="minorHAnsi" w:hAnsiTheme="minorHAnsi" w:cstheme="minorHAnsi"/>
          <w:color w:val="201F1E"/>
          <w:sz w:val="22"/>
          <w:szCs w:val="22"/>
          <w:shd w:val="clear" w:color="auto" w:fill="FFFFFF"/>
        </w:rPr>
        <w:t>lockdown</w:t>
      </w:r>
      <w:proofErr w:type="spellEnd"/>
      <w:r w:rsidRPr="00F56D22">
        <w:rPr>
          <w:rFonts w:asciiTheme="minorHAnsi" w:hAnsiTheme="minorHAnsi" w:cstheme="minorHAnsi"/>
          <w:color w:val="201F1E"/>
          <w:sz w:val="22"/>
          <w:szCs w:val="22"/>
          <w:shd w:val="clear" w:color="auto" w:fill="FFFFFF"/>
        </w:rPr>
        <w:t>.   </w:t>
      </w:r>
      <w:r w:rsidRPr="00F56D22">
        <w:rPr>
          <w:rFonts w:asciiTheme="minorHAnsi" w:hAnsiTheme="minorHAnsi" w:cstheme="minorHAnsi"/>
          <w:color w:val="201F1E"/>
          <w:sz w:val="22"/>
          <w:szCs w:val="22"/>
        </w:rPr>
        <w:br/>
      </w:r>
      <w:r w:rsidRPr="00F56D22">
        <w:rPr>
          <w:rFonts w:asciiTheme="minorHAnsi" w:hAnsiTheme="minorHAnsi" w:cstheme="minorHAnsi"/>
          <w:color w:val="201F1E"/>
          <w:sz w:val="22"/>
          <w:szCs w:val="22"/>
          <w:shd w:val="clear" w:color="auto" w:fill="FFFFFF"/>
        </w:rPr>
        <w:t>Per quanto concerne i temi ambientali, si segnala: </w:t>
      </w:r>
    </w:p>
    <w:p w14:paraId="30B119C9" w14:textId="0D330917" w:rsidR="00110CCE" w:rsidRPr="00F56D22" w:rsidRDefault="00110CCE" w:rsidP="00110CCE">
      <w:pPr>
        <w:numPr>
          <w:ilvl w:val="0"/>
          <w:numId w:val="34"/>
        </w:numPr>
        <w:shd w:val="clear" w:color="auto" w:fill="FFFFFF"/>
        <w:spacing w:before="100" w:beforeAutospacing="1" w:after="100" w:afterAutospacing="1"/>
        <w:textAlignment w:val="baseline"/>
        <w:rPr>
          <w:rFonts w:asciiTheme="minorHAnsi" w:hAnsiTheme="minorHAnsi" w:cstheme="minorHAnsi"/>
          <w:color w:val="201F1E"/>
          <w:sz w:val="22"/>
          <w:szCs w:val="22"/>
        </w:rPr>
      </w:pPr>
      <w:r>
        <w:rPr>
          <w:rFonts w:asciiTheme="minorHAnsi" w:hAnsiTheme="minorHAnsi" w:cstheme="minorHAnsi"/>
          <w:color w:val="201F1E"/>
          <w:sz w:val="22"/>
          <w:szCs w:val="22"/>
        </w:rPr>
        <w:t>d</w:t>
      </w:r>
      <w:r w:rsidRPr="00F56D22">
        <w:rPr>
          <w:rFonts w:asciiTheme="minorHAnsi" w:hAnsiTheme="minorHAnsi" w:cstheme="minorHAnsi"/>
          <w:color w:val="201F1E"/>
          <w:sz w:val="22"/>
          <w:szCs w:val="22"/>
        </w:rPr>
        <w:t>ifferimento dell’efficacia delle disposizioni in materia di </w:t>
      </w:r>
      <w:proofErr w:type="spellStart"/>
      <w:r w:rsidRPr="00F56D22">
        <w:rPr>
          <w:rFonts w:asciiTheme="minorHAnsi" w:hAnsiTheme="minorHAnsi" w:cstheme="minorHAnsi"/>
          <w:color w:val="201F1E"/>
          <w:sz w:val="22"/>
          <w:szCs w:val="22"/>
        </w:rPr>
        <w:t>plastic</w:t>
      </w:r>
      <w:proofErr w:type="spellEnd"/>
      <w:r w:rsidRPr="00F56D22">
        <w:rPr>
          <w:rFonts w:asciiTheme="minorHAnsi" w:hAnsiTheme="minorHAnsi" w:cstheme="minorHAnsi"/>
          <w:color w:val="201F1E"/>
          <w:sz w:val="22"/>
          <w:szCs w:val="22"/>
        </w:rPr>
        <w:t> tax e sugar tax al 1° gennaio 2021; </w:t>
      </w:r>
    </w:p>
    <w:p w14:paraId="153712CF" w14:textId="1811159D" w:rsidR="00110CCE" w:rsidRPr="00F56D22" w:rsidRDefault="00110CCE" w:rsidP="00110CCE">
      <w:pPr>
        <w:numPr>
          <w:ilvl w:val="0"/>
          <w:numId w:val="34"/>
        </w:numPr>
        <w:shd w:val="clear" w:color="auto" w:fill="FFFFFF"/>
        <w:spacing w:before="100" w:beforeAutospacing="1" w:after="100" w:afterAutospacing="1"/>
        <w:textAlignment w:val="baseline"/>
        <w:rPr>
          <w:rFonts w:asciiTheme="minorHAnsi" w:hAnsiTheme="minorHAnsi" w:cstheme="minorHAnsi"/>
          <w:color w:val="201F1E"/>
          <w:sz w:val="22"/>
          <w:szCs w:val="22"/>
        </w:rPr>
      </w:pPr>
      <w:r w:rsidRPr="00F56D22">
        <w:rPr>
          <w:rFonts w:asciiTheme="minorHAnsi" w:hAnsiTheme="minorHAnsi" w:cstheme="minorHAnsi"/>
          <w:color w:val="201F1E"/>
          <w:sz w:val="22"/>
          <w:szCs w:val="22"/>
        </w:rPr>
        <w:t>incremento al 110% dell’aliquota di detrazione spettante a fronte di specifici interventi in ambito di efficienza energetica, riduzione del rischio sismico, installazione di impianti fotovoltaici e installazione di colonnine per la ricarica di veicoli elettrici, con riferimento alle spese sostenute dal 1°luglio 2020 al 31 dicembre 2021, prevedendo al tempo stesso la fruizione della detrazione in 5 rate di pari importo</w:t>
      </w:r>
      <w:r>
        <w:rPr>
          <w:rFonts w:asciiTheme="minorHAnsi" w:hAnsiTheme="minorHAnsi" w:cstheme="minorHAnsi"/>
          <w:color w:val="201F1E"/>
          <w:sz w:val="22"/>
          <w:szCs w:val="22"/>
        </w:rPr>
        <w:t>;</w:t>
      </w:r>
      <w:r w:rsidRPr="00F56D22">
        <w:rPr>
          <w:rFonts w:asciiTheme="minorHAnsi" w:hAnsiTheme="minorHAnsi" w:cstheme="minorHAnsi"/>
          <w:color w:val="201F1E"/>
          <w:sz w:val="22"/>
          <w:szCs w:val="22"/>
        </w:rPr>
        <w:t> </w:t>
      </w:r>
    </w:p>
    <w:p w14:paraId="7CD93A0E" w14:textId="77777777" w:rsidR="00110CCE" w:rsidRPr="00F56D22" w:rsidRDefault="00110CCE" w:rsidP="00110CCE">
      <w:pPr>
        <w:numPr>
          <w:ilvl w:val="0"/>
          <w:numId w:val="34"/>
        </w:numPr>
        <w:shd w:val="clear" w:color="auto" w:fill="FFFFFF"/>
        <w:spacing w:before="100" w:beforeAutospacing="1" w:after="100" w:afterAutospacing="1"/>
        <w:textAlignment w:val="baseline"/>
        <w:rPr>
          <w:rFonts w:asciiTheme="minorHAnsi" w:hAnsiTheme="minorHAnsi" w:cstheme="minorHAnsi"/>
          <w:color w:val="201F1E"/>
          <w:sz w:val="22"/>
          <w:szCs w:val="22"/>
        </w:rPr>
      </w:pPr>
      <w:r w:rsidRPr="00F56D22">
        <w:rPr>
          <w:rFonts w:asciiTheme="minorHAnsi" w:hAnsiTheme="minorHAnsi" w:cstheme="minorHAnsi"/>
          <w:color w:val="201F1E"/>
          <w:sz w:val="22"/>
          <w:szCs w:val="22"/>
        </w:rPr>
        <w:t>incremento del fondo per l’acquisto di autoveicoli a basse emissioni di Co2 g/km 1, di 100 milioni di euro per l’anno 2020; </w:t>
      </w:r>
    </w:p>
    <w:p w14:paraId="34952765" w14:textId="77777777" w:rsidR="00110CCE" w:rsidRPr="00F56D22" w:rsidRDefault="00110CCE" w:rsidP="00110CCE">
      <w:pPr>
        <w:numPr>
          <w:ilvl w:val="0"/>
          <w:numId w:val="34"/>
        </w:numPr>
        <w:shd w:val="clear" w:color="auto" w:fill="FFFFFF"/>
        <w:spacing w:before="100" w:beforeAutospacing="1" w:after="100" w:afterAutospacing="1"/>
        <w:textAlignment w:val="baseline"/>
        <w:rPr>
          <w:rFonts w:asciiTheme="minorHAnsi" w:hAnsiTheme="minorHAnsi" w:cstheme="minorHAnsi"/>
          <w:color w:val="201F1E"/>
          <w:sz w:val="22"/>
          <w:szCs w:val="22"/>
        </w:rPr>
      </w:pPr>
      <w:r w:rsidRPr="00F56D22">
        <w:rPr>
          <w:rFonts w:asciiTheme="minorHAnsi" w:hAnsiTheme="minorHAnsi" w:cstheme="minorHAnsi"/>
          <w:color w:val="201F1E"/>
          <w:sz w:val="22"/>
          <w:szCs w:val="22"/>
        </w:rPr>
        <w:t>misure per incentivare la mobilità sostenibile quali il “buono mobilità” </w:t>
      </w:r>
      <w:r w:rsidRPr="00F56D22">
        <w:rPr>
          <w:rFonts w:asciiTheme="minorHAnsi" w:hAnsiTheme="minorHAnsi" w:cstheme="minorHAnsi"/>
          <w:i/>
          <w:iCs/>
          <w:color w:val="201F1E"/>
          <w:sz w:val="22"/>
          <w:szCs w:val="22"/>
        </w:rPr>
        <w:t>tout court </w:t>
      </w:r>
      <w:r w:rsidRPr="00F56D22">
        <w:rPr>
          <w:rFonts w:asciiTheme="minorHAnsi" w:hAnsiTheme="minorHAnsi" w:cstheme="minorHAnsi"/>
          <w:color w:val="201F1E"/>
          <w:sz w:val="22"/>
          <w:szCs w:val="22"/>
        </w:rPr>
        <w:t>e incentivi alla rottamazione di autovetture omologate fino alla classe Euro 3 o motocicli omologati fino alla classe Euro 2 ed Euro 3 a due tempi, per cui è riconosciuto, nei limiti della dotazione del fondo e fino ad esaurimento delle risorse, un "buono mobilità" per trasporti pubblici o mobilità alternativa; </w:t>
      </w:r>
    </w:p>
    <w:p w14:paraId="59150E5A" w14:textId="77777777" w:rsidR="00110CCE" w:rsidRPr="00F56D22" w:rsidRDefault="00110CCE" w:rsidP="00110CCE">
      <w:pPr>
        <w:numPr>
          <w:ilvl w:val="0"/>
          <w:numId w:val="34"/>
        </w:numPr>
        <w:shd w:val="clear" w:color="auto" w:fill="FFFFFF"/>
        <w:spacing w:before="100" w:beforeAutospacing="1" w:after="100" w:afterAutospacing="1"/>
        <w:textAlignment w:val="baseline"/>
        <w:rPr>
          <w:rFonts w:asciiTheme="minorHAnsi" w:hAnsiTheme="minorHAnsi" w:cstheme="minorHAnsi"/>
          <w:color w:val="201F1E"/>
          <w:sz w:val="22"/>
          <w:szCs w:val="22"/>
        </w:rPr>
      </w:pPr>
      <w:r w:rsidRPr="00F56D22">
        <w:rPr>
          <w:rFonts w:asciiTheme="minorHAnsi" w:hAnsiTheme="minorHAnsi" w:cstheme="minorHAnsi"/>
          <w:color w:val="201F1E"/>
          <w:sz w:val="22"/>
          <w:szCs w:val="22"/>
        </w:rPr>
        <w:t>sostegno alle zone economiche ambientali attraverso l’istituzione di un Fondo di 40 milioni di euro per l’anno 2020 volto a riconoscere un ulteriore contributo straordinario alle micro, piccole e medie imprese che svolgono attività economiche eco-compatibili; </w:t>
      </w:r>
    </w:p>
    <w:p w14:paraId="17D48989" w14:textId="77777777" w:rsidR="00110CCE" w:rsidRPr="00F56D22" w:rsidRDefault="00110CCE" w:rsidP="00110CCE">
      <w:pPr>
        <w:numPr>
          <w:ilvl w:val="0"/>
          <w:numId w:val="34"/>
        </w:numPr>
        <w:shd w:val="clear" w:color="auto" w:fill="FFFFFF"/>
        <w:spacing w:before="100" w:beforeAutospacing="1" w:after="100" w:afterAutospacing="1"/>
        <w:textAlignment w:val="baseline"/>
        <w:rPr>
          <w:rFonts w:asciiTheme="minorHAnsi" w:hAnsiTheme="minorHAnsi" w:cstheme="minorHAnsi"/>
          <w:color w:val="201F1E"/>
          <w:sz w:val="22"/>
          <w:szCs w:val="22"/>
        </w:rPr>
      </w:pPr>
      <w:r w:rsidRPr="00F56D22">
        <w:rPr>
          <w:rFonts w:asciiTheme="minorHAnsi" w:hAnsiTheme="minorHAnsi" w:cstheme="minorHAnsi"/>
          <w:color w:val="201F1E"/>
          <w:sz w:val="22"/>
          <w:szCs w:val="22"/>
        </w:rPr>
        <w:t>soppressione del comitato tecnico di supporto alla commissione VIA/VAS.  </w:t>
      </w:r>
    </w:p>
    <w:p w14:paraId="497DD086" w14:textId="06F7625A" w:rsidR="00110CCE" w:rsidRPr="007D3EC4" w:rsidRDefault="00110CCE" w:rsidP="00110CCE">
      <w:pPr>
        <w:rPr>
          <w:rFonts w:asciiTheme="minorHAnsi" w:hAnsiTheme="minorHAnsi"/>
          <w:sz w:val="22"/>
          <w:szCs w:val="22"/>
        </w:rPr>
      </w:pPr>
      <w:r w:rsidRPr="00F56D22">
        <w:rPr>
          <w:rFonts w:asciiTheme="minorHAnsi" w:hAnsiTheme="minorHAnsi" w:cstheme="minorHAnsi"/>
          <w:color w:val="201F1E"/>
          <w:sz w:val="22"/>
          <w:szCs w:val="22"/>
        </w:rPr>
        <w:br/>
      </w:r>
      <w:r w:rsidRPr="00F56D22">
        <w:rPr>
          <w:rFonts w:asciiTheme="minorHAnsi" w:hAnsiTheme="minorHAnsi" w:cstheme="minorHAnsi"/>
          <w:b/>
          <w:bCs/>
          <w:color w:val="201F1E"/>
          <w:sz w:val="22"/>
          <w:szCs w:val="22"/>
          <w:u w:val="single"/>
          <w:shd w:val="clear" w:color="auto" w:fill="FFFFFF"/>
        </w:rPr>
        <w:t>Audizione su schemi di d.lgs. recepimento direttive economia circolare</w:t>
      </w:r>
      <w:r w:rsidRPr="00F56D22">
        <w:rPr>
          <w:rFonts w:asciiTheme="minorHAnsi" w:hAnsiTheme="minorHAnsi" w:cstheme="minorHAnsi"/>
          <w:color w:val="201F1E"/>
          <w:sz w:val="22"/>
          <w:szCs w:val="22"/>
        </w:rPr>
        <w:br/>
      </w:r>
      <w:r w:rsidRPr="00F56D22">
        <w:rPr>
          <w:rFonts w:asciiTheme="minorHAnsi" w:hAnsiTheme="minorHAnsi" w:cstheme="minorHAnsi"/>
          <w:color w:val="201F1E"/>
          <w:sz w:val="22"/>
          <w:szCs w:val="22"/>
          <w:shd w:val="clear" w:color="auto" w:fill="FFFFFF"/>
        </w:rPr>
        <w:t>Come già anticipato, Confindustria verrà </w:t>
      </w:r>
      <w:proofErr w:type="spellStart"/>
      <w:r w:rsidRPr="00F56D22">
        <w:rPr>
          <w:rFonts w:asciiTheme="minorHAnsi" w:hAnsiTheme="minorHAnsi" w:cstheme="minorHAnsi"/>
          <w:color w:val="201F1E"/>
          <w:sz w:val="22"/>
          <w:szCs w:val="22"/>
          <w:shd w:val="clear" w:color="auto" w:fill="FFFFFF"/>
        </w:rPr>
        <w:t>audita</w:t>
      </w:r>
      <w:proofErr w:type="spellEnd"/>
      <w:r w:rsidRPr="00F56D22">
        <w:rPr>
          <w:rFonts w:asciiTheme="minorHAnsi" w:hAnsiTheme="minorHAnsi" w:cstheme="minorHAnsi"/>
          <w:color w:val="201F1E"/>
          <w:sz w:val="22"/>
          <w:szCs w:val="22"/>
          <w:shd w:val="clear" w:color="auto" w:fill="FFFFFF"/>
        </w:rPr>
        <w:t xml:space="preserve"> nei prossimi giorni sui decreti di recepimento del Pacchetto Economia Circolare. In tal senso, si sta finendo di elaborare un documento di posizionamento del Sistema sul tema.  </w:t>
      </w:r>
      <w:r w:rsidRPr="00F56D22">
        <w:rPr>
          <w:rFonts w:asciiTheme="minorHAnsi" w:hAnsiTheme="minorHAnsi" w:cstheme="minorHAnsi"/>
          <w:color w:val="201F1E"/>
          <w:sz w:val="22"/>
          <w:szCs w:val="22"/>
        </w:rPr>
        <w:br/>
      </w:r>
      <w:r w:rsidRPr="00F56D22">
        <w:rPr>
          <w:rFonts w:asciiTheme="minorHAnsi" w:hAnsiTheme="minorHAnsi" w:cstheme="minorHAnsi"/>
          <w:color w:val="201F1E"/>
          <w:sz w:val="22"/>
          <w:szCs w:val="22"/>
        </w:rPr>
        <w:br/>
      </w:r>
      <w:r w:rsidRPr="00F56D22">
        <w:rPr>
          <w:rFonts w:asciiTheme="minorHAnsi" w:hAnsiTheme="minorHAnsi" w:cstheme="minorHAnsi"/>
          <w:b/>
          <w:bCs/>
          <w:color w:val="201F1E"/>
          <w:sz w:val="22"/>
          <w:szCs w:val="22"/>
          <w:u w:val="single"/>
          <w:shd w:val="clear" w:color="auto" w:fill="FFFFFF"/>
        </w:rPr>
        <w:t>Proposte in materia di VIA e Bonifiche in vista del DL “semplificazioni”</w:t>
      </w:r>
      <w:r w:rsidRPr="00F56D22">
        <w:rPr>
          <w:rFonts w:asciiTheme="minorHAnsi" w:hAnsiTheme="minorHAnsi" w:cstheme="minorHAnsi"/>
          <w:color w:val="201F1E"/>
          <w:sz w:val="22"/>
          <w:szCs w:val="22"/>
        </w:rPr>
        <w:br/>
      </w:r>
      <w:r w:rsidRPr="00F56D22">
        <w:rPr>
          <w:rFonts w:asciiTheme="minorHAnsi" w:hAnsiTheme="minorHAnsi" w:cstheme="minorHAnsi"/>
          <w:color w:val="201F1E"/>
          <w:sz w:val="22"/>
          <w:szCs w:val="22"/>
          <w:shd w:val="clear" w:color="auto" w:fill="FFFFFF"/>
        </w:rPr>
        <w:t>Sul fronte delle semplificazioni amministrative, in vista dell’adozione di un ulteriore provvedimento che dovrebbe avere ad oggetto proprio la sburocratizzazione dei procedimenti, Confindustria sta completando i documenti in materia di </w:t>
      </w:r>
      <w:proofErr w:type="spellStart"/>
      <w:r w:rsidRPr="00F56D22">
        <w:rPr>
          <w:rFonts w:asciiTheme="minorHAnsi" w:hAnsiTheme="minorHAnsi" w:cstheme="minorHAnsi"/>
          <w:i/>
          <w:iCs/>
          <w:color w:val="201F1E"/>
          <w:sz w:val="22"/>
          <w:szCs w:val="22"/>
          <w:shd w:val="clear" w:color="auto" w:fill="FFFFFF"/>
        </w:rPr>
        <w:t>permitting</w:t>
      </w:r>
      <w:proofErr w:type="spellEnd"/>
      <w:r w:rsidRPr="00F56D22">
        <w:rPr>
          <w:rFonts w:asciiTheme="minorHAnsi" w:hAnsiTheme="minorHAnsi" w:cstheme="minorHAnsi"/>
          <w:color w:val="201F1E"/>
          <w:sz w:val="22"/>
          <w:szCs w:val="22"/>
          <w:shd w:val="clear" w:color="auto" w:fill="FFFFFF"/>
        </w:rPr>
        <w:t> ambientale e bonifiche e reindustrializzazioni. </w:t>
      </w:r>
      <w:r w:rsidRPr="00F56D22">
        <w:rPr>
          <w:rFonts w:asciiTheme="minorHAnsi" w:hAnsiTheme="minorHAnsi" w:cstheme="minorHAnsi"/>
          <w:color w:val="201F1E"/>
          <w:sz w:val="22"/>
          <w:szCs w:val="22"/>
        </w:rPr>
        <w:br/>
      </w:r>
      <w:r w:rsidRPr="00F56D22">
        <w:rPr>
          <w:rFonts w:asciiTheme="minorHAnsi" w:hAnsiTheme="minorHAnsi" w:cstheme="minorHAnsi"/>
          <w:color w:val="201F1E"/>
          <w:sz w:val="22"/>
          <w:szCs w:val="22"/>
        </w:rPr>
        <w:br/>
      </w:r>
      <w:r w:rsidRPr="00F56D22">
        <w:rPr>
          <w:rFonts w:asciiTheme="minorHAnsi" w:hAnsiTheme="minorHAnsi" w:cstheme="minorHAnsi"/>
          <w:b/>
          <w:bCs/>
          <w:color w:val="201F1E"/>
          <w:sz w:val="22"/>
          <w:szCs w:val="22"/>
          <w:u w:val="single"/>
          <w:shd w:val="clear" w:color="auto" w:fill="FFFFFF"/>
        </w:rPr>
        <w:t>Consultazione </w:t>
      </w:r>
      <w:proofErr w:type="spellStart"/>
      <w:r w:rsidRPr="00F56D22">
        <w:rPr>
          <w:rFonts w:asciiTheme="minorHAnsi" w:hAnsiTheme="minorHAnsi" w:cstheme="minorHAnsi"/>
          <w:b/>
          <w:bCs/>
          <w:color w:val="201F1E"/>
          <w:sz w:val="22"/>
          <w:szCs w:val="22"/>
          <w:u w:val="single"/>
          <w:shd w:val="clear" w:color="auto" w:fill="FFFFFF"/>
        </w:rPr>
        <w:t>Sustainable</w:t>
      </w:r>
      <w:proofErr w:type="spellEnd"/>
      <w:r w:rsidRPr="00F56D22">
        <w:rPr>
          <w:rFonts w:asciiTheme="minorHAnsi" w:hAnsiTheme="minorHAnsi" w:cstheme="minorHAnsi"/>
          <w:b/>
          <w:bCs/>
          <w:color w:val="201F1E"/>
          <w:sz w:val="22"/>
          <w:szCs w:val="22"/>
          <w:u w:val="single"/>
          <w:shd w:val="clear" w:color="auto" w:fill="FFFFFF"/>
        </w:rPr>
        <w:t> Finance - </w:t>
      </w:r>
      <w:proofErr w:type="spellStart"/>
      <w:r w:rsidRPr="00F56D22">
        <w:rPr>
          <w:rFonts w:asciiTheme="minorHAnsi" w:hAnsiTheme="minorHAnsi" w:cstheme="minorHAnsi"/>
          <w:b/>
          <w:bCs/>
          <w:color w:val="201F1E"/>
          <w:sz w:val="22"/>
          <w:szCs w:val="22"/>
          <w:u w:val="single"/>
          <w:shd w:val="clear" w:color="auto" w:fill="FFFFFF"/>
        </w:rPr>
        <w:t>Taxonomy</w:t>
      </w:r>
      <w:proofErr w:type="spellEnd"/>
      <w:r w:rsidRPr="00F56D22">
        <w:rPr>
          <w:rFonts w:asciiTheme="minorHAnsi" w:hAnsiTheme="minorHAnsi" w:cstheme="minorHAnsi"/>
          <w:color w:val="201F1E"/>
          <w:sz w:val="22"/>
          <w:szCs w:val="22"/>
        </w:rPr>
        <w:br/>
      </w:r>
      <w:r w:rsidRPr="00F56D22">
        <w:rPr>
          <w:rFonts w:asciiTheme="minorHAnsi" w:hAnsiTheme="minorHAnsi" w:cstheme="minorHAnsi"/>
          <w:color w:val="201F1E"/>
          <w:sz w:val="22"/>
          <w:szCs w:val="22"/>
          <w:shd w:val="clear" w:color="auto" w:fill="FFFFFF"/>
        </w:rPr>
        <w:lastRenderedPageBreak/>
        <w:t>Per quanto riguarda la consultazione pubblica sulla valutazione d’impatto iniziale in preparazione del Regolamento delegato, con cui saranno definiti i criteri per la tassonomia della finanza sostenibile, previsto dal Regolamento sulla tassonomia,  il documento finale di sintesi della nostra posizione  è pronto per essere inviato alla Commissione.</w:t>
      </w:r>
      <w:r w:rsidRPr="00F56D22">
        <w:rPr>
          <w:rFonts w:ascii="Segoe UI" w:hAnsi="Segoe UI" w:cs="Segoe UI"/>
          <w:color w:val="201F1E"/>
          <w:sz w:val="23"/>
          <w:szCs w:val="23"/>
        </w:rPr>
        <w:br/>
      </w:r>
    </w:p>
    <w:p w14:paraId="41F425F1" w14:textId="77777777" w:rsidR="000F21EF" w:rsidRDefault="000F21EF" w:rsidP="007D3EC4">
      <w:pPr>
        <w:rPr>
          <w:rFonts w:asciiTheme="minorHAnsi" w:hAnsiTheme="minorHAnsi"/>
          <w:sz w:val="22"/>
          <w:szCs w:val="22"/>
        </w:rPr>
      </w:pPr>
    </w:p>
    <w:p w14:paraId="7AFFF102" w14:textId="77777777" w:rsidR="000F21EF" w:rsidRDefault="007D3EC4" w:rsidP="007D3EC4">
      <w:pPr>
        <w:rPr>
          <w:rFonts w:asciiTheme="minorHAnsi" w:hAnsiTheme="minorHAnsi"/>
          <w:sz w:val="22"/>
          <w:szCs w:val="22"/>
        </w:rPr>
      </w:pPr>
      <w:r w:rsidRPr="007D3EC4">
        <w:rPr>
          <w:rFonts w:asciiTheme="minorHAnsi" w:hAnsiTheme="minorHAnsi"/>
          <w:sz w:val="22"/>
          <w:szCs w:val="22"/>
        </w:rPr>
        <w:t>Relativamente a questo resoconto è disponibile la documentazione</w:t>
      </w:r>
      <w:r w:rsidR="000F21EF">
        <w:rPr>
          <w:rFonts w:asciiTheme="minorHAnsi" w:hAnsiTheme="minorHAnsi"/>
          <w:sz w:val="22"/>
          <w:szCs w:val="22"/>
        </w:rPr>
        <w:t>,</w:t>
      </w:r>
      <w:r w:rsidRPr="007D3EC4">
        <w:rPr>
          <w:rFonts w:asciiTheme="minorHAnsi" w:hAnsiTheme="minorHAnsi"/>
          <w:sz w:val="22"/>
          <w:szCs w:val="22"/>
        </w:rPr>
        <w:t xml:space="preserve"> che può essere richiesta ai nostri Uffici. </w:t>
      </w:r>
    </w:p>
    <w:p w14:paraId="3E3FBBDE" w14:textId="77777777" w:rsidR="000F21EF" w:rsidRDefault="000F21EF" w:rsidP="007D3EC4">
      <w:pPr>
        <w:rPr>
          <w:rFonts w:asciiTheme="minorHAnsi" w:hAnsiTheme="minorHAnsi"/>
          <w:sz w:val="22"/>
          <w:szCs w:val="22"/>
        </w:rPr>
      </w:pPr>
    </w:p>
    <w:p w14:paraId="20902139" w14:textId="47CDD3B6" w:rsidR="007D3EC4" w:rsidRPr="007D3EC4" w:rsidRDefault="007D3EC4" w:rsidP="007D3EC4">
      <w:pPr>
        <w:rPr>
          <w:rFonts w:asciiTheme="minorHAnsi" w:hAnsiTheme="minorHAnsi"/>
          <w:sz w:val="22"/>
          <w:szCs w:val="22"/>
        </w:rPr>
      </w:pPr>
      <w:r w:rsidRPr="007D3EC4">
        <w:rPr>
          <w:rFonts w:asciiTheme="minorHAnsi" w:hAnsiTheme="minorHAnsi"/>
          <w:sz w:val="22"/>
          <w:szCs w:val="22"/>
        </w:rPr>
        <w:t>Restiamo a disposizione per ogni approfondimento.</w:t>
      </w:r>
    </w:p>
    <w:p w14:paraId="4E30DA5E" w14:textId="77777777" w:rsidR="00007C47" w:rsidRDefault="00007C47" w:rsidP="00007C47">
      <w:pPr>
        <w:shd w:val="clear" w:color="auto" w:fill="FFFFFF"/>
        <w:rPr>
          <w:rFonts w:asciiTheme="minorHAnsi" w:hAnsiTheme="minorHAnsi" w:cstheme="minorHAnsi"/>
          <w:color w:val="201F1E"/>
          <w:sz w:val="22"/>
          <w:szCs w:val="22"/>
          <w:bdr w:val="none" w:sz="0" w:space="0" w:color="auto" w:frame="1"/>
        </w:rPr>
      </w:pPr>
    </w:p>
    <w:p w14:paraId="70AC2860" w14:textId="77777777" w:rsidR="000F21EF" w:rsidRDefault="000F21EF" w:rsidP="007A1DD6">
      <w:pPr>
        <w:shd w:val="clear" w:color="auto" w:fill="FFFFFF"/>
        <w:rPr>
          <w:rFonts w:asciiTheme="minorHAnsi" w:hAnsiTheme="minorHAnsi" w:cstheme="minorHAnsi"/>
          <w:b/>
          <w:bCs/>
          <w:sz w:val="22"/>
          <w:szCs w:val="22"/>
        </w:rPr>
      </w:pPr>
    </w:p>
    <w:p w14:paraId="473B2771" w14:textId="44E06C6B" w:rsidR="008C1069" w:rsidRPr="007A1DD6" w:rsidRDefault="008C1069" w:rsidP="007A1DD6">
      <w:pPr>
        <w:shd w:val="clear" w:color="auto" w:fill="FFFFFF"/>
        <w:rPr>
          <w:rFonts w:ascii="Calibri" w:hAnsi="Calibri" w:cs="Calibri"/>
          <w:color w:val="000000"/>
        </w:rPr>
      </w:pPr>
      <w:r w:rsidRPr="00320A26">
        <w:rPr>
          <w:rFonts w:asciiTheme="minorHAnsi" w:hAnsiTheme="minorHAnsi" w:cstheme="minorHAnsi"/>
          <w:b/>
          <w:bCs/>
          <w:sz w:val="22"/>
          <w:szCs w:val="22"/>
        </w:rPr>
        <w:t>Riferimenti:</w:t>
      </w:r>
    </w:p>
    <w:p w14:paraId="4364FDB5" w14:textId="77777777" w:rsidR="008C1069" w:rsidRPr="00320A26" w:rsidRDefault="008C1069" w:rsidP="00716E59">
      <w:pPr>
        <w:autoSpaceDE w:val="0"/>
        <w:autoSpaceDN w:val="0"/>
        <w:adjustRightInd w:val="0"/>
        <w:jc w:val="both"/>
        <w:rPr>
          <w:rFonts w:asciiTheme="minorHAnsi" w:hAnsiTheme="minorHAnsi" w:cstheme="minorHAnsi"/>
          <w:sz w:val="22"/>
          <w:szCs w:val="22"/>
        </w:rPr>
      </w:pPr>
      <w:r w:rsidRPr="00320A26">
        <w:rPr>
          <w:rFonts w:asciiTheme="minorHAnsi" w:hAnsiTheme="minorHAnsi" w:cstheme="minorHAnsi"/>
          <w:sz w:val="22"/>
          <w:szCs w:val="22"/>
        </w:rPr>
        <w:t xml:space="preserve">Confindustria Umbria - Area Ambiente e Sicurezza – </w:t>
      </w:r>
      <w:hyperlink r:id="rId7" w:history="1">
        <w:r w:rsidR="00855B91" w:rsidRPr="00320A26">
          <w:rPr>
            <w:rStyle w:val="Collegamentoipertestuale"/>
            <w:rFonts w:asciiTheme="minorHAnsi" w:hAnsiTheme="minorHAnsi" w:cstheme="minorHAnsi"/>
            <w:sz w:val="22"/>
            <w:szCs w:val="22"/>
          </w:rPr>
          <w:t>ambiente</w:t>
        </w:r>
        <w:r w:rsidRPr="00320A26">
          <w:rPr>
            <w:rStyle w:val="Collegamentoipertestuale"/>
            <w:rFonts w:asciiTheme="minorHAnsi" w:hAnsiTheme="minorHAnsi" w:cstheme="minorHAnsi"/>
            <w:sz w:val="22"/>
            <w:szCs w:val="22"/>
          </w:rPr>
          <w:t>@confindustria.umbria.it</w:t>
        </w:r>
      </w:hyperlink>
    </w:p>
    <w:p w14:paraId="1465D290" w14:textId="77777777" w:rsidR="008C1069" w:rsidRPr="00320A26" w:rsidRDefault="00855B91" w:rsidP="00716E59">
      <w:pPr>
        <w:autoSpaceDE w:val="0"/>
        <w:autoSpaceDN w:val="0"/>
        <w:adjustRightInd w:val="0"/>
        <w:jc w:val="both"/>
        <w:rPr>
          <w:rFonts w:asciiTheme="minorHAnsi" w:hAnsiTheme="minorHAnsi" w:cstheme="minorHAnsi"/>
          <w:sz w:val="22"/>
          <w:szCs w:val="22"/>
        </w:rPr>
      </w:pPr>
      <w:r w:rsidRPr="00320A26">
        <w:rPr>
          <w:rFonts w:asciiTheme="minorHAnsi" w:hAnsiTheme="minorHAnsi" w:cstheme="minorHAnsi"/>
          <w:sz w:val="22"/>
          <w:szCs w:val="22"/>
        </w:rPr>
        <w:t xml:space="preserve">Dott. Di Matteo Tel. 075/5820227 - </w:t>
      </w:r>
      <w:r w:rsidR="008C1069" w:rsidRPr="00320A26">
        <w:rPr>
          <w:rFonts w:asciiTheme="minorHAnsi" w:hAnsiTheme="minorHAnsi" w:cstheme="minorHAnsi"/>
          <w:sz w:val="22"/>
          <w:szCs w:val="22"/>
        </w:rPr>
        <w:t>Do</w:t>
      </w:r>
      <w:r w:rsidRPr="00320A26">
        <w:rPr>
          <w:rFonts w:asciiTheme="minorHAnsi" w:hAnsiTheme="minorHAnsi" w:cstheme="minorHAnsi"/>
          <w:sz w:val="22"/>
          <w:szCs w:val="22"/>
        </w:rPr>
        <w:t xml:space="preserve">tt. Dominici Tel. 0744/443418 </w:t>
      </w:r>
    </w:p>
    <w:p w14:paraId="214B8E92" w14:textId="77777777" w:rsidR="005368B1" w:rsidRPr="00320A26" w:rsidRDefault="005368B1" w:rsidP="00716E5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AA9299D" w14:textId="77777777" w:rsidR="00496EE7" w:rsidRPr="00320A26" w:rsidRDefault="00496EE7" w:rsidP="00716E5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76AE5D2D" w14:textId="77777777" w:rsidR="008A3087" w:rsidRPr="00320A26" w:rsidRDefault="008A3087" w:rsidP="00716E5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1A396BD4" w14:textId="701C91B8" w:rsidR="00FA09FD" w:rsidRPr="00320A26" w:rsidRDefault="00FA09FD" w:rsidP="00716E59">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320A26">
        <w:rPr>
          <w:rFonts w:asciiTheme="minorHAnsi" w:hAnsiTheme="minorHAnsi" w:cstheme="minorHAnsi"/>
          <w:sz w:val="22"/>
          <w:szCs w:val="22"/>
        </w:rPr>
        <w:t xml:space="preserve">Pubblicata il </w:t>
      </w:r>
      <w:r w:rsidR="007D3EC4">
        <w:rPr>
          <w:rFonts w:asciiTheme="minorHAnsi" w:hAnsiTheme="minorHAnsi" w:cstheme="minorHAnsi"/>
          <w:sz w:val="22"/>
          <w:szCs w:val="22"/>
        </w:rPr>
        <w:t>1</w:t>
      </w:r>
      <w:r w:rsidR="00110CCE">
        <w:rPr>
          <w:rFonts w:asciiTheme="minorHAnsi" w:hAnsiTheme="minorHAnsi" w:cstheme="minorHAnsi"/>
          <w:sz w:val="22"/>
          <w:szCs w:val="22"/>
        </w:rPr>
        <w:t>5</w:t>
      </w:r>
      <w:r w:rsidR="00716E59" w:rsidRPr="00320A26">
        <w:rPr>
          <w:rFonts w:asciiTheme="minorHAnsi" w:hAnsiTheme="minorHAnsi" w:cstheme="minorHAnsi"/>
          <w:sz w:val="22"/>
          <w:szCs w:val="22"/>
        </w:rPr>
        <w:t>/0</w:t>
      </w:r>
      <w:r w:rsidR="007D3EC4">
        <w:rPr>
          <w:rFonts w:asciiTheme="minorHAnsi" w:hAnsiTheme="minorHAnsi" w:cstheme="minorHAnsi"/>
          <w:sz w:val="22"/>
          <w:szCs w:val="22"/>
        </w:rPr>
        <w:t>5</w:t>
      </w:r>
      <w:r w:rsidR="00051C34" w:rsidRPr="00320A26">
        <w:rPr>
          <w:rFonts w:asciiTheme="minorHAnsi" w:hAnsiTheme="minorHAnsi" w:cstheme="minorHAnsi"/>
          <w:sz w:val="22"/>
          <w:szCs w:val="22"/>
        </w:rPr>
        <w:t>/2020</w:t>
      </w:r>
    </w:p>
    <w:sectPr w:rsidR="00FA09FD" w:rsidRPr="00320A26" w:rsidSect="00EF461E">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B7E54" w14:textId="77777777" w:rsidR="000C6298" w:rsidRDefault="000C6298">
      <w:r>
        <w:separator/>
      </w:r>
    </w:p>
  </w:endnote>
  <w:endnote w:type="continuationSeparator" w:id="0">
    <w:p w14:paraId="0F7D37EB" w14:textId="77777777" w:rsidR="000C6298" w:rsidRDefault="000C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FC1CF"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98AEE1B"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31DD355C"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0E54E311"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2C1A7" w14:textId="77777777" w:rsidR="000C6298" w:rsidRDefault="000C6298">
      <w:r>
        <w:separator/>
      </w:r>
    </w:p>
  </w:footnote>
  <w:footnote w:type="continuationSeparator" w:id="0">
    <w:p w14:paraId="015DB66B" w14:textId="77777777" w:rsidR="000C6298" w:rsidRDefault="000C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330F9BEA" w14:textId="77777777" w:rsidTr="00952E48">
      <w:tc>
        <w:tcPr>
          <w:tcW w:w="900" w:type="dxa"/>
        </w:tcPr>
        <w:p w14:paraId="7C43E2DE" w14:textId="77777777" w:rsidR="001867E9" w:rsidRDefault="007B0324">
          <w:pPr>
            <w:tabs>
              <w:tab w:val="left" w:pos="720"/>
              <w:tab w:val="left" w:pos="900"/>
              <w:tab w:val="left" w:pos="1260"/>
              <w:tab w:val="left" w:pos="1980"/>
            </w:tabs>
          </w:pPr>
          <w:r>
            <w:rPr>
              <w:noProof/>
              <w:color w:val="205394"/>
            </w:rPr>
            <w:drawing>
              <wp:inline distT="0" distB="0" distL="0" distR="0" wp14:anchorId="029E05AB" wp14:editId="034C287F">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53636358"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26E71B2F" w14:textId="77777777" w:rsidR="001867E9" w:rsidRDefault="001867E9">
          <w:pPr>
            <w:tabs>
              <w:tab w:val="left" w:pos="720"/>
              <w:tab w:val="left" w:pos="900"/>
              <w:tab w:val="left" w:pos="1260"/>
              <w:tab w:val="left" w:pos="1980"/>
            </w:tabs>
          </w:pPr>
        </w:p>
      </w:tc>
      <w:tc>
        <w:tcPr>
          <w:tcW w:w="4604" w:type="dxa"/>
          <w:vAlign w:val="bottom"/>
        </w:tcPr>
        <w:p w14:paraId="0B0AA95A" w14:textId="77777777" w:rsidR="001867E9" w:rsidRDefault="001867E9">
          <w:pPr>
            <w:rPr>
              <w:rFonts w:ascii="Futura LT Light" w:hAnsi="Futura LT Light"/>
              <w:color w:val="00247E"/>
              <w:sz w:val="20"/>
              <w:szCs w:val="20"/>
            </w:rPr>
          </w:pPr>
        </w:p>
      </w:tc>
    </w:tr>
    <w:tr w:rsidR="001867E9" w14:paraId="06774E37" w14:textId="77777777" w:rsidTr="00952E48">
      <w:tc>
        <w:tcPr>
          <w:tcW w:w="900" w:type="dxa"/>
        </w:tcPr>
        <w:p w14:paraId="78DD3F04" w14:textId="77777777" w:rsidR="001867E9" w:rsidRDefault="001867E9">
          <w:pPr>
            <w:tabs>
              <w:tab w:val="left" w:pos="720"/>
              <w:tab w:val="left" w:pos="900"/>
              <w:tab w:val="left" w:pos="1260"/>
              <w:tab w:val="left" w:pos="1980"/>
            </w:tabs>
          </w:pPr>
        </w:p>
      </w:tc>
      <w:tc>
        <w:tcPr>
          <w:tcW w:w="5421" w:type="dxa"/>
        </w:tcPr>
        <w:p w14:paraId="5AC76294"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2E1DB7C9" w14:textId="77777777" w:rsidR="001867E9" w:rsidRDefault="001867E9">
          <w:pPr>
            <w:tabs>
              <w:tab w:val="left" w:pos="720"/>
              <w:tab w:val="left" w:pos="900"/>
              <w:tab w:val="left" w:pos="1260"/>
              <w:tab w:val="left" w:pos="1980"/>
            </w:tabs>
          </w:pPr>
        </w:p>
      </w:tc>
      <w:tc>
        <w:tcPr>
          <w:tcW w:w="4604" w:type="dxa"/>
        </w:tcPr>
        <w:p w14:paraId="452062B3" w14:textId="77777777" w:rsidR="001867E9" w:rsidRDefault="001867E9">
          <w:pPr>
            <w:tabs>
              <w:tab w:val="left" w:pos="720"/>
              <w:tab w:val="left" w:pos="900"/>
              <w:tab w:val="left" w:pos="1260"/>
              <w:tab w:val="left" w:pos="1980"/>
            </w:tabs>
          </w:pPr>
        </w:p>
      </w:tc>
    </w:tr>
  </w:tbl>
  <w:p w14:paraId="2A0037A6"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52A27B4"/>
    <w:multiLevelType w:val="multilevel"/>
    <w:tmpl w:val="A3BA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EC0CB5"/>
    <w:multiLevelType w:val="hybridMultilevel"/>
    <w:tmpl w:val="751E76B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C9769D"/>
    <w:multiLevelType w:val="multilevel"/>
    <w:tmpl w:val="6F64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8DE0175"/>
    <w:multiLevelType w:val="hybridMultilevel"/>
    <w:tmpl w:val="FEF47AEE"/>
    <w:lvl w:ilvl="0" w:tplc="EF2AC8EE">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2F591DFB"/>
    <w:multiLevelType w:val="multilevel"/>
    <w:tmpl w:val="B64E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7558F8"/>
    <w:multiLevelType w:val="hybridMultilevel"/>
    <w:tmpl w:val="4D9E34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8C1AF6"/>
    <w:multiLevelType w:val="multilevel"/>
    <w:tmpl w:val="EA34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4814EF"/>
    <w:multiLevelType w:val="multilevel"/>
    <w:tmpl w:val="8BE0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7FB6256"/>
    <w:multiLevelType w:val="hybridMultilevel"/>
    <w:tmpl w:val="848C4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ED827AE"/>
    <w:multiLevelType w:val="multilevel"/>
    <w:tmpl w:val="08E6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0"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2"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3"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2"/>
  </w:num>
  <w:num w:numId="2">
    <w:abstractNumId w:val="23"/>
  </w:num>
  <w:num w:numId="3">
    <w:abstractNumId w:val="6"/>
  </w:num>
  <w:num w:numId="4">
    <w:abstractNumId w:val="30"/>
  </w:num>
  <w:num w:numId="5">
    <w:abstractNumId w:val="32"/>
  </w:num>
  <w:num w:numId="6">
    <w:abstractNumId w:val="7"/>
  </w:num>
  <w:num w:numId="7">
    <w:abstractNumId w:val="17"/>
  </w:num>
  <w:num w:numId="8">
    <w:abstractNumId w:val="26"/>
  </w:num>
  <w:num w:numId="9">
    <w:abstractNumId w:val="22"/>
  </w:num>
  <w:num w:numId="10">
    <w:abstractNumId w:val="10"/>
  </w:num>
  <w:num w:numId="11">
    <w:abstractNumId w:val="31"/>
  </w:num>
  <w:num w:numId="12">
    <w:abstractNumId w:val="13"/>
  </w:num>
  <w:num w:numId="13">
    <w:abstractNumId w:val="12"/>
  </w:num>
  <w:num w:numId="14">
    <w:abstractNumId w:val="25"/>
  </w:num>
  <w:num w:numId="15">
    <w:abstractNumId w:val="33"/>
  </w:num>
  <w:num w:numId="16">
    <w:abstractNumId w:val="3"/>
  </w:num>
  <w:num w:numId="17">
    <w:abstractNumId w:val="29"/>
  </w:num>
  <w:num w:numId="18">
    <w:abstractNumId w:val="8"/>
  </w:num>
  <w:num w:numId="19">
    <w:abstractNumId w:val="18"/>
  </w:num>
  <w:num w:numId="20">
    <w:abstractNumId w:val="1"/>
  </w:num>
  <w:num w:numId="21">
    <w:abstractNumId w:val="27"/>
  </w:num>
  <w:num w:numId="22">
    <w:abstractNumId w:val="0"/>
  </w:num>
  <w:num w:numId="23">
    <w:abstractNumId w:val="19"/>
  </w:num>
  <w:num w:numId="24">
    <w:abstractNumId w:val="14"/>
  </w:num>
  <w:num w:numId="25">
    <w:abstractNumId w:val="5"/>
  </w:num>
  <w:num w:numId="26">
    <w:abstractNumId w:val="16"/>
  </w:num>
  <w:num w:numId="27">
    <w:abstractNumId w:val="11"/>
  </w:num>
  <w:num w:numId="28">
    <w:abstractNumId w:val="15"/>
  </w:num>
  <w:num w:numId="29">
    <w:abstractNumId w:val="24"/>
  </w:num>
  <w:num w:numId="30">
    <w:abstractNumId w:val="20"/>
  </w:num>
  <w:num w:numId="31">
    <w:abstractNumId w:val="21"/>
  </w:num>
  <w:num w:numId="32">
    <w:abstractNumId w:val="28"/>
  </w:num>
  <w:num w:numId="33">
    <w:abstractNumId w:val="4"/>
  </w:num>
  <w:num w:numId="3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418"/>
    <w:rsid w:val="00000911"/>
    <w:rsid w:val="00000A8F"/>
    <w:rsid w:val="000018C4"/>
    <w:rsid w:val="0000679D"/>
    <w:rsid w:val="00007C47"/>
    <w:rsid w:val="00012D58"/>
    <w:rsid w:val="00014CFE"/>
    <w:rsid w:val="00015150"/>
    <w:rsid w:val="0001553C"/>
    <w:rsid w:val="00015A06"/>
    <w:rsid w:val="00017F8A"/>
    <w:rsid w:val="00022C88"/>
    <w:rsid w:val="00031409"/>
    <w:rsid w:val="00031C9A"/>
    <w:rsid w:val="00036369"/>
    <w:rsid w:val="00037418"/>
    <w:rsid w:val="00040563"/>
    <w:rsid w:val="00040CFB"/>
    <w:rsid w:val="00040E13"/>
    <w:rsid w:val="000504FC"/>
    <w:rsid w:val="00050790"/>
    <w:rsid w:val="000508B8"/>
    <w:rsid w:val="00051C34"/>
    <w:rsid w:val="00052071"/>
    <w:rsid w:val="00052711"/>
    <w:rsid w:val="000539CB"/>
    <w:rsid w:val="00055C3C"/>
    <w:rsid w:val="00057F65"/>
    <w:rsid w:val="0006625B"/>
    <w:rsid w:val="00067E67"/>
    <w:rsid w:val="000735F4"/>
    <w:rsid w:val="00074106"/>
    <w:rsid w:val="00076E3E"/>
    <w:rsid w:val="00084269"/>
    <w:rsid w:val="00085286"/>
    <w:rsid w:val="0009034E"/>
    <w:rsid w:val="000903E8"/>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C6298"/>
    <w:rsid w:val="000D0E46"/>
    <w:rsid w:val="000D1665"/>
    <w:rsid w:val="000D258E"/>
    <w:rsid w:val="000D3FED"/>
    <w:rsid w:val="000D60F4"/>
    <w:rsid w:val="000D7190"/>
    <w:rsid w:val="000F21EF"/>
    <w:rsid w:val="000F3879"/>
    <w:rsid w:val="000F5C17"/>
    <w:rsid w:val="000F6EA6"/>
    <w:rsid w:val="000F75D4"/>
    <w:rsid w:val="00100ED7"/>
    <w:rsid w:val="00101784"/>
    <w:rsid w:val="00102C5A"/>
    <w:rsid w:val="001031E9"/>
    <w:rsid w:val="00110CCE"/>
    <w:rsid w:val="00115A2B"/>
    <w:rsid w:val="0012199E"/>
    <w:rsid w:val="00121D8E"/>
    <w:rsid w:val="00123130"/>
    <w:rsid w:val="0013005E"/>
    <w:rsid w:val="0013046D"/>
    <w:rsid w:val="0013094C"/>
    <w:rsid w:val="0013516E"/>
    <w:rsid w:val="0013518B"/>
    <w:rsid w:val="00142577"/>
    <w:rsid w:val="00147E07"/>
    <w:rsid w:val="00151BDD"/>
    <w:rsid w:val="00156558"/>
    <w:rsid w:val="00162CFC"/>
    <w:rsid w:val="001746F7"/>
    <w:rsid w:val="00174B4A"/>
    <w:rsid w:val="00175A85"/>
    <w:rsid w:val="00177767"/>
    <w:rsid w:val="0018111E"/>
    <w:rsid w:val="00184B48"/>
    <w:rsid w:val="001867E9"/>
    <w:rsid w:val="00187B99"/>
    <w:rsid w:val="00190AD1"/>
    <w:rsid w:val="00191BDF"/>
    <w:rsid w:val="001920C8"/>
    <w:rsid w:val="001A0EA6"/>
    <w:rsid w:val="001A1964"/>
    <w:rsid w:val="001A326F"/>
    <w:rsid w:val="001A3F4A"/>
    <w:rsid w:val="001A5EC3"/>
    <w:rsid w:val="001A5F97"/>
    <w:rsid w:val="001B0991"/>
    <w:rsid w:val="001B0B61"/>
    <w:rsid w:val="001B6900"/>
    <w:rsid w:val="001B7ED8"/>
    <w:rsid w:val="001C016B"/>
    <w:rsid w:val="001C40EE"/>
    <w:rsid w:val="001D02EF"/>
    <w:rsid w:val="001D14DC"/>
    <w:rsid w:val="001D4E62"/>
    <w:rsid w:val="001D535B"/>
    <w:rsid w:val="001D7618"/>
    <w:rsid w:val="001D7F3D"/>
    <w:rsid w:val="001E08BB"/>
    <w:rsid w:val="001E19DF"/>
    <w:rsid w:val="001E3E0D"/>
    <w:rsid w:val="001E4FE6"/>
    <w:rsid w:val="001E720B"/>
    <w:rsid w:val="001F5160"/>
    <w:rsid w:val="001F57A6"/>
    <w:rsid w:val="001F7A14"/>
    <w:rsid w:val="00202F9D"/>
    <w:rsid w:val="00203224"/>
    <w:rsid w:val="002043B0"/>
    <w:rsid w:val="00207C24"/>
    <w:rsid w:val="00210372"/>
    <w:rsid w:val="00210ED4"/>
    <w:rsid w:val="002125E1"/>
    <w:rsid w:val="002131BC"/>
    <w:rsid w:val="002161EA"/>
    <w:rsid w:val="002166C4"/>
    <w:rsid w:val="002173D8"/>
    <w:rsid w:val="0022003E"/>
    <w:rsid w:val="00234FFA"/>
    <w:rsid w:val="00235BB7"/>
    <w:rsid w:val="002369AB"/>
    <w:rsid w:val="00237B46"/>
    <w:rsid w:val="00243355"/>
    <w:rsid w:val="00243A70"/>
    <w:rsid w:val="00251D4B"/>
    <w:rsid w:val="00254B89"/>
    <w:rsid w:val="00256DDA"/>
    <w:rsid w:val="00261DFC"/>
    <w:rsid w:val="00261EB5"/>
    <w:rsid w:val="00263DC8"/>
    <w:rsid w:val="00263ECC"/>
    <w:rsid w:val="002671BD"/>
    <w:rsid w:val="00267AF5"/>
    <w:rsid w:val="002743A5"/>
    <w:rsid w:val="0027733B"/>
    <w:rsid w:val="00281D98"/>
    <w:rsid w:val="002864AB"/>
    <w:rsid w:val="002878D5"/>
    <w:rsid w:val="002923C6"/>
    <w:rsid w:val="00292A35"/>
    <w:rsid w:val="0029389C"/>
    <w:rsid w:val="002A070A"/>
    <w:rsid w:val="002A1E99"/>
    <w:rsid w:val="002B7EEB"/>
    <w:rsid w:val="002C2D69"/>
    <w:rsid w:val="002C6967"/>
    <w:rsid w:val="002D128B"/>
    <w:rsid w:val="002D1D07"/>
    <w:rsid w:val="002D3D96"/>
    <w:rsid w:val="002D5131"/>
    <w:rsid w:val="002E0AB5"/>
    <w:rsid w:val="002E1DC5"/>
    <w:rsid w:val="002E1E84"/>
    <w:rsid w:val="002E237F"/>
    <w:rsid w:val="002E3DC7"/>
    <w:rsid w:val="002E6FBF"/>
    <w:rsid w:val="002E7598"/>
    <w:rsid w:val="002F173E"/>
    <w:rsid w:val="002F418F"/>
    <w:rsid w:val="002F42D1"/>
    <w:rsid w:val="002F4384"/>
    <w:rsid w:val="002F577A"/>
    <w:rsid w:val="002F7ACD"/>
    <w:rsid w:val="00302239"/>
    <w:rsid w:val="00303EF7"/>
    <w:rsid w:val="00313337"/>
    <w:rsid w:val="00314FAD"/>
    <w:rsid w:val="003170BA"/>
    <w:rsid w:val="003209FF"/>
    <w:rsid w:val="00320A26"/>
    <w:rsid w:val="00320C95"/>
    <w:rsid w:val="00322A6F"/>
    <w:rsid w:val="003259B9"/>
    <w:rsid w:val="003261F5"/>
    <w:rsid w:val="00326B28"/>
    <w:rsid w:val="0033105D"/>
    <w:rsid w:val="0033361D"/>
    <w:rsid w:val="00334062"/>
    <w:rsid w:val="003405C4"/>
    <w:rsid w:val="00343ACA"/>
    <w:rsid w:val="00350A0A"/>
    <w:rsid w:val="003530A8"/>
    <w:rsid w:val="0035474F"/>
    <w:rsid w:val="00355CF5"/>
    <w:rsid w:val="0035760C"/>
    <w:rsid w:val="0036132A"/>
    <w:rsid w:val="00361447"/>
    <w:rsid w:val="0036390C"/>
    <w:rsid w:val="00363E3E"/>
    <w:rsid w:val="00366AF0"/>
    <w:rsid w:val="00366DB7"/>
    <w:rsid w:val="00370580"/>
    <w:rsid w:val="003756AB"/>
    <w:rsid w:val="00376950"/>
    <w:rsid w:val="00376AC3"/>
    <w:rsid w:val="00381A37"/>
    <w:rsid w:val="00381EA8"/>
    <w:rsid w:val="00383785"/>
    <w:rsid w:val="00384464"/>
    <w:rsid w:val="0038664E"/>
    <w:rsid w:val="00391B52"/>
    <w:rsid w:val="00392FD4"/>
    <w:rsid w:val="003935F3"/>
    <w:rsid w:val="00395256"/>
    <w:rsid w:val="0039681E"/>
    <w:rsid w:val="003A376E"/>
    <w:rsid w:val="003A3AF4"/>
    <w:rsid w:val="003A79EB"/>
    <w:rsid w:val="003B232D"/>
    <w:rsid w:val="003B2A5D"/>
    <w:rsid w:val="003B4D06"/>
    <w:rsid w:val="003B5C6C"/>
    <w:rsid w:val="003B6F61"/>
    <w:rsid w:val="003C2FA9"/>
    <w:rsid w:val="003C5532"/>
    <w:rsid w:val="003C6CDD"/>
    <w:rsid w:val="003D27AD"/>
    <w:rsid w:val="003D5B6A"/>
    <w:rsid w:val="003E4FF5"/>
    <w:rsid w:val="003F06ED"/>
    <w:rsid w:val="003F182D"/>
    <w:rsid w:val="003F193E"/>
    <w:rsid w:val="003F1DA7"/>
    <w:rsid w:val="003F304D"/>
    <w:rsid w:val="003F4FCA"/>
    <w:rsid w:val="00400D03"/>
    <w:rsid w:val="0040107B"/>
    <w:rsid w:val="004016F0"/>
    <w:rsid w:val="00406030"/>
    <w:rsid w:val="00410350"/>
    <w:rsid w:val="00416468"/>
    <w:rsid w:val="004166FC"/>
    <w:rsid w:val="00416739"/>
    <w:rsid w:val="004176D9"/>
    <w:rsid w:val="00421C81"/>
    <w:rsid w:val="00422AFC"/>
    <w:rsid w:val="0042628C"/>
    <w:rsid w:val="004310C8"/>
    <w:rsid w:val="0043172E"/>
    <w:rsid w:val="00431A31"/>
    <w:rsid w:val="004334F8"/>
    <w:rsid w:val="00434368"/>
    <w:rsid w:val="004367B1"/>
    <w:rsid w:val="00442941"/>
    <w:rsid w:val="00444823"/>
    <w:rsid w:val="004505AF"/>
    <w:rsid w:val="00452C6F"/>
    <w:rsid w:val="004533F1"/>
    <w:rsid w:val="00453F9C"/>
    <w:rsid w:val="004545E4"/>
    <w:rsid w:val="00460490"/>
    <w:rsid w:val="00460B90"/>
    <w:rsid w:val="004703A2"/>
    <w:rsid w:val="00472D2B"/>
    <w:rsid w:val="00473B65"/>
    <w:rsid w:val="00474617"/>
    <w:rsid w:val="004829AA"/>
    <w:rsid w:val="0048380D"/>
    <w:rsid w:val="00484727"/>
    <w:rsid w:val="0049009F"/>
    <w:rsid w:val="00490346"/>
    <w:rsid w:val="00492040"/>
    <w:rsid w:val="00492B5B"/>
    <w:rsid w:val="00494647"/>
    <w:rsid w:val="00495014"/>
    <w:rsid w:val="00495AA2"/>
    <w:rsid w:val="00496EE7"/>
    <w:rsid w:val="004A1967"/>
    <w:rsid w:val="004A2834"/>
    <w:rsid w:val="004A61E3"/>
    <w:rsid w:val="004A62F1"/>
    <w:rsid w:val="004A6DD6"/>
    <w:rsid w:val="004B34AC"/>
    <w:rsid w:val="004B5B34"/>
    <w:rsid w:val="004B6757"/>
    <w:rsid w:val="004B6949"/>
    <w:rsid w:val="004B7346"/>
    <w:rsid w:val="004C2CC8"/>
    <w:rsid w:val="004C674B"/>
    <w:rsid w:val="004D0745"/>
    <w:rsid w:val="004D0D80"/>
    <w:rsid w:val="004D11B2"/>
    <w:rsid w:val="004D1867"/>
    <w:rsid w:val="004D48E8"/>
    <w:rsid w:val="004D4C6D"/>
    <w:rsid w:val="004D6689"/>
    <w:rsid w:val="004D74A6"/>
    <w:rsid w:val="004E0327"/>
    <w:rsid w:val="004E072C"/>
    <w:rsid w:val="004E4D74"/>
    <w:rsid w:val="004E651F"/>
    <w:rsid w:val="004E6896"/>
    <w:rsid w:val="004F1D5D"/>
    <w:rsid w:val="004F2ABA"/>
    <w:rsid w:val="004F6EDA"/>
    <w:rsid w:val="00500EA1"/>
    <w:rsid w:val="00511A18"/>
    <w:rsid w:val="00512035"/>
    <w:rsid w:val="00512468"/>
    <w:rsid w:val="00513E65"/>
    <w:rsid w:val="0051764A"/>
    <w:rsid w:val="00523407"/>
    <w:rsid w:val="00524EFB"/>
    <w:rsid w:val="00526E6C"/>
    <w:rsid w:val="00530CE2"/>
    <w:rsid w:val="00531CA4"/>
    <w:rsid w:val="005346F7"/>
    <w:rsid w:val="0053609D"/>
    <w:rsid w:val="0053678B"/>
    <w:rsid w:val="005368B1"/>
    <w:rsid w:val="00537F82"/>
    <w:rsid w:val="00541BC3"/>
    <w:rsid w:val="00544261"/>
    <w:rsid w:val="00544C14"/>
    <w:rsid w:val="005456CC"/>
    <w:rsid w:val="00550830"/>
    <w:rsid w:val="00552ED0"/>
    <w:rsid w:val="00555C30"/>
    <w:rsid w:val="00557664"/>
    <w:rsid w:val="00557C82"/>
    <w:rsid w:val="00562B53"/>
    <w:rsid w:val="00563034"/>
    <w:rsid w:val="005639BB"/>
    <w:rsid w:val="005647F1"/>
    <w:rsid w:val="005648A3"/>
    <w:rsid w:val="00565BA4"/>
    <w:rsid w:val="00565E25"/>
    <w:rsid w:val="00566F28"/>
    <w:rsid w:val="0056754F"/>
    <w:rsid w:val="00570834"/>
    <w:rsid w:val="00571AA5"/>
    <w:rsid w:val="0057317C"/>
    <w:rsid w:val="005743DB"/>
    <w:rsid w:val="00574D31"/>
    <w:rsid w:val="00575424"/>
    <w:rsid w:val="0057630E"/>
    <w:rsid w:val="0058015A"/>
    <w:rsid w:val="005820FC"/>
    <w:rsid w:val="005835E0"/>
    <w:rsid w:val="0058445F"/>
    <w:rsid w:val="00584B1D"/>
    <w:rsid w:val="005854F7"/>
    <w:rsid w:val="005858EE"/>
    <w:rsid w:val="00586269"/>
    <w:rsid w:val="00587A72"/>
    <w:rsid w:val="00590154"/>
    <w:rsid w:val="00594EA8"/>
    <w:rsid w:val="00597481"/>
    <w:rsid w:val="005A192E"/>
    <w:rsid w:val="005A29F4"/>
    <w:rsid w:val="005A5E55"/>
    <w:rsid w:val="005B0A5E"/>
    <w:rsid w:val="005B0AAD"/>
    <w:rsid w:val="005B305A"/>
    <w:rsid w:val="005B606F"/>
    <w:rsid w:val="005B700F"/>
    <w:rsid w:val="005C2A8D"/>
    <w:rsid w:val="005C51D8"/>
    <w:rsid w:val="005C626A"/>
    <w:rsid w:val="005C6386"/>
    <w:rsid w:val="005C760F"/>
    <w:rsid w:val="005D46EE"/>
    <w:rsid w:val="005E2816"/>
    <w:rsid w:val="005E458A"/>
    <w:rsid w:val="005E5DA8"/>
    <w:rsid w:val="005F4278"/>
    <w:rsid w:val="00603606"/>
    <w:rsid w:val="00606744"/>
    <w:rsid w:val="00607CBF"/>
    <w:rsid w:val="00611889"/>
    <w:rsid w:val="00621DA9"/>
    <w:rsid w:val="00624B5A"/>
    <w:rsid w:val="00630AEF"/>
    <w:rsid w:val="00632F96"/>
    <w:rsid w:val="00634F20"/>
    <w:rsid w:val="00636216"/>
    <w:rsid w:val="006369D8"/>
    <w:rsid w:val="006411A6"/>
    <w:rsid w:val="00641A35"/>
    <w:rsid w:val="00641CBB"/>
    <w:rsid w:val="00641D27"/>
    <w:rsid w:val="00642A8C"/>
    <w:rsid w:val="00642F84"/>
    <w:rsid w:val="00645EDE"/>
    <w:rsid w:val="00650D6B"/>
    <w:rsid w:val="0065619B"/>
    <w:rsid w:val="00657B1A"/>
    <w:rsid w:val="00660F83"/>
    <w:rsid w:val="006651C6"/>
    <w:rsid w:val="00667C99"/>
    <w:rsid w:val="00670405"/>
    <w:rsid w:val="0067055C"/>
    <w:rsid w:val="0067483E"/>
    <w:rsid w:val="0067573D"/>
    <w:rsid w:val="00677621"/>
    <w:rsid w:val="0068142C"/>
    <w:rsid w:val="00690E9B"/>
    <w:rsid w:val="00691177"/>
    <w:rsid w:val="00691D13"/>
    <w:rsid w:val="006943FC"/>
    <w:rsid w:val="00696918"/>
    <w:rsid w:val="006A01F4"/>
    <w:rsid w:val="006A0AE9"/>
    <w:rsid w:val="006A30FE"/>
    <w:rsid w:val="006A528D"/>
    <w:rsid w:val="006B0391"/>
    <w:rsid w:val="006B1B03"/>
    <w:rsid w:val="006B1BBB"/>
    <w:rsid w:val="006B64C4"/>
    <w:rsid w:val="006B6715"/>
    <w:rsid w:val="006B7428"/>
    <w:rsid w:val="006C5530"/>
    <w:rsid w:val="006C6C8E"/>
    <w:rsid w:val="006D10EF"/>
    <w:rsid w:val="006D3209"/>
    <w:rsid w:val="006D7078"/>
    <w:rsid w:val="006D7D28"/>
    <w:rsid w:val="006E0E14"/>
    <w:rsid w:val="006E5B05"/>
    <w:rsid w:val="006E6B13"/>
    <w:rsid w:val="006F0C7B"/>
    <w:rsid w:val="006F14A3"/>
    <w:rsid w:val="006F159B"/>
    <w:rsid w:val="006F6BB9"/>
    <w:rsid w:val="0070006D"/>
    <w:rsid w:val="00701962"/>
    <w:rsid w:val="007021CD"/>
    <w:rsid w:val="00706AB7"/>
    <w:rsid w:val="00716959"/>
    <w:rsid w:val="00716E59"/>
    <w:rsid w:val="0071788E"/>
    <w:rsid w:val="00720E4A"/>
    <w:rsid w:val="00722AFA"/>
    <w:rsid w:val="00725DFF"/>
    <w:rsid w:val="0073518B"/>
    <w:rsid w:val="00737A10"/>
    <w:rsid w:val="0074024E"/>
    <w:rsid w:val="00740910"/>
    <w:rsid w:val="007458BB"/>
    <w:rsid w:val="00746093"/>
    <w:rsid w:val="00747711"/>
    <w:rsid w:val="00750D1B"/>
    <w:rsid w:val="00751090"/>
    <w:rsid w:val="007520B7"/>
    <w:rsid w:val="007544E9"/>
    <w:rsid w:val="00754A80"/>
    <w:rsid w:val="00756A0B"/>
    <w:rsid w:val="0075722D"/>
    <w:rsid w:val="00762A30"/>
    <w:rsid w:val="0076525E"/>
    <w:rsid w:val="007652FC"/>
    <w:rsid w:val="00770E9E"/>
    <w:rsid w:val="007713E4"/>
    <w:rsid w:val="00774882"/>
    <w:rsid w:val="007817A1"/>
    <w:rsid w:val="007824AD"/>
    <w:rsid w:val="00782D77"/>
    <w:rsid w:val="00783E6E"/>
    <w:rsid w:val="00784FF1"/>
    <w:rsid w:val="00790109"/>
    <w:rsid w:val="00790709"/>
    <w:rsid w:val="00790738"/>
    <w:rsid w:val="007A1752"/>
    <w:rsid w:val="007A1DD6"/>
    <w:rsid w:val="007A2C7C"/>
    <w:rsid w:val="007A2EEF"/>
    <w:rsid w:val="007A5943"/>
    <w:rsid w:val="007A7B0B"/>
    <w:rsid w:val="007B0324"/>
    <w:rsid w:val="007B0628"/>
    <w:rsid w:val="007B1096"/>
    <w:rsid w:val="007B2520"/>
    <w:rsid w:val="007B3AA0"/>
    <w:rsid w:val="007B3DEB"/>
    <w:rsid w:val="007B4FE7"/>
    <w:rsid w:val="007B6EEB"/>
    <w:rsid w:val="007B72D4"/>
    <w:rsid w:val="007B7D2A"/>
    <w:rsid w:val="007C51B6"/>
    <w:rsid w:val="007C698A"/>
    <w:rsid w:val="007D1B92"/>
    <w:rsid w:val="007D3EC4"/>
    <w:rsid w:val="007D663A"/>
    <w:rsid w:val="007D7A85"/>
    <w:rsid w:val="007E0603"/>
    <w:rsid w:val="007E0A55"/>
    <w:rsid w:val="007E1EAD"/>
    <w:rsid w:val="007E44FD"/>
    <w:rsid w:val="007E5057"/>
    <w:rsid w:val="007E6FF8"/>
    <w:rsid w:val="007E7D8E"/>
    <w:rsid w:val="007F3972"/>
    <w:rsid w:val="007F61DB"/>
    <w:rsid w:val="00802472"/>
    <w:rsid w:val="0081114B"/>
    <w:rsid w:val="008127E1"/>
    <w:rsid w:val="00813BAD"/>
    <w:rsid w:val="00815CB3"/>
    <w:rsid w:val="00822FD9"/>
    <w:rsid w:val="00824701"/>
    <w:rsid w:val="00830EB0"/>
    <w:rsid w:val="0083119A"/>
    <w:rsid w:val="008317A5"/>
    <w:rsid w:val="00836750"/>
    <w:rsid w:val="008433BB"/>
    <w:rsid w:val="00847ACF"/>
    <w:rsid w:val="00850549"/>
    <w:rsid w:val="00853B99"/>
    <w:rsid w:val="00855B91"/>
    <w:rsid w:val="00861348"/>
    <w:rsid w:val="008624CD"/>
    <w:rsid w:val="0088152F"/>
    <w:rsid w:val="008828D8"/>
    <w:rsid w:val="00884E03"/>
    <w:rsid w:val="00885913"/>
    <w:rsid w:val="0088738D"/>
    <w:rsid w:val="008878E3"/>
    <w:rsid w:val="00892040"/>
    <w:rsid w:val="00895D5A"/>
    <w:rsid w:val="008A3087"/>
    <w:rsid w:val="008A4AA1"/>
    <w:rsid w:val="008A51D5"/>
    <w:rsid w:val="008A559C"/>
    <w:rsid w:val="008A5F76"/>
    <w:rsid w:val="008A61FC"/>
    <w:rsid w:val="008A6ACD"/>
    <w:rsid w:val="008A6BD8"/>
    <w:rsid w:val="008B4111"/>
    <w:rsid w:val="008B4820"/>
    <w:rsid w:val="008B79BC"/>
    <w:rsid w:val="008C1069"/>
    <w:rsid w:val="008C32CD"/>
    <w:rsid w:val="008C54AE"/>
    <w:rsid w:val="008C6FB9"/>
    <w:rsid w:val="008D2770"/>
    <w:rsid w:val="008E1075"/>
    <w:rsid w:val="008E2DCC"/>
    <w:rsid w:val="008E4388"/>
    <w:rsid w:val="008E731C"/>
    <w:rsid w:val="008E7E36"/>
    <w:rsid w:val="008F179C"/>
    <w:rsid w:val="008F1C06"/>
    <w:rsid w:val="008F28C1"/>
    <w:rsid w:val="008F3959"/>
    <w:rsid w:val="008F7B14"/>
    <w:rsid w:val="00902B38"/>
    <w:rsid w:val="00902ED3"/>
    <w:rsid w:val="0090616B"/>
    <w:rsid w:val="00911219"/>
    <w:rsid w:val="00913BDA"/>
    <w:rsid w:val="00914796"/>
    <w:rsid w:val="00914BC8"/>
    <w:rsid w:val="00915E60"/>
    <w:rsid w:val="00923DFD"/>
    <w:rsid w:val="00927143"/>
    <w:rsid w:val="009365B8"/>
    <w:rsid w:val="009401CD"/>
    <w:rsid w:val="009431DB"/>
    <w:rsid w:val="00944494"/>
    <w:rsid w:val="00947850"/>
    <w:rsid w:val="00952818"/>
    <w:rsid w:val="00952E48"/>
    <w:rsid w:val="00957C7D"/>
    <w:rsid w:val="009619C7"/>
    <w:rsid w:val="00961CD5"/>
    <w:rsid w:val="0096229E"/>
    <w:rsid w:val="0096394C"/>
    <w:rsid w:val="00965BE5"/>
    <w:rsid w:val="00967EB0"/>
    <w:rsid w:val="009708E5"/>
    <w:rsid w:val="00972881"/>
    <w:rsid w:val="00980756"/>
    <w:rsid w:val="00981F5E"/>
    <w:rsid w:val="0098612D"/>
    <w:rsid w:val="0099127D"/>
    <w:rsid w:val="00991709"/>
    <w:rsid w:val="00993CEA"/>
    <w:rsid w:val="009A04D3"/>
    <w:rsid w:val="009A08E6"/>
    <w:rsid w:val="009A104E"/>
    <w:rsid w:val="009A1912"/>
    <w:rsid w:val="009A3967"/>
    <w:rsid w:val="009A3DAF"/>
    <w:rsid w:val="009B2618"/>
    <w:rsid w:val="009B33F9"/>
    <w:rsid w:val="009B68D8"/>
    <w:rsid w:val="009C0D76"/>
    <w:rsid w:val="009C144D"/>
    <w:rsid w:val="009C20F3"/>
    <w:rsid w:val="009C220D"/>
    <w:rsid w:val="009C39C6"/>
    <w:rsid w:val="009D26C3"/>
    <w:rsid w:val="009D4308"/>
    <w:rsid w:val="009D434D"/>
    <w:rsid w:val="009D4D86"/>
    <w:rsid w:val="009D585F"/>
    <w:rsid w:val="009D59C3"/>
    <w:rsid w:val="009E0ABE"/>
    <w:rsid w:val="009E1885"/>
    <w:rsid w:val="009E1B7C"/>
    <w:rsid w:val="009E47B9"/>
    <w:rsid w:val="009E7085"/>
    <w:rsid w:val="009E718E"/>
    <w:rsid w:val="009F195B"/>
    <w:rsid w:val="009F1995"/>
    <w:rsid w:val="009F2C5C"/>
    <w:rsid w:val="009F3F5A"/>
    <w:rsid w:val="009F47D2"/>
    <w:rsid w:val="009F5BE4"/>
    <w:rsid w:val="009F71A5"/>
    <w:rsid w:val="009F7A9A"/>
    <w:rsid w:val="00A07187"/>
    <w:rsid w:val="00A109EC"/>
    <w:rsid w:val="00A12070"/>
    <w:rsid w:val="00A13446"/>
    <w:rsid w:val="00A14320"/>
    <w:rsid w:val="00A16C88"/>
    <w:rsid w:val="00A16DB3"/>
    <w:rsid w:val="00A1773B"/>
    <w:rsid w:val="00A17D18"/>
    <w:rsid w:val="00A20B8E"/>
    <w:rsid w:val="00A2153E"/>
    <w:rsid w:val="00A23314"/>
    <w:rsid w:val="00A2403B"/>
    <w:rsid w:val="00A24445"/>
    <w:rsid w:val="00A271AF"/>
    <w:rsid w:val="00A30F2C"/>
    <w:rsid w:val="00A3267E"/>
    <w:rsid w:val="00A32795"/>
    <w:rsid w:val="00A33077"/>
    <w:rsid w:val="00A35E9C"/>
    <w:rsid w:val="00A37F07"/>
    <w:rsid w:val="00A40C8D"/>
    <w:rsid w:val="00A41BC3"/>
    <w:rsid w:val="00A428FA"/>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96510"/>
    <w:rsid w:val="00A97F78"/>
    <w:rsid w:val="00AA1828"/>
    <w:rsid w:val="00AB09E7"/>
    <w:rsid w:val="00AB4673"/>
    <w:rsid w:val="00AB4A29"/>
    <w:rsid w:val="00AB5056"/>
    <w:rsid w:val="00AB76C9"/>
    <w:rsid w:val="00AC0DAC"/>
    <w:rsid w:val="00AC4EC4"/>
    <w:rsid w:val="00AC5188"/>
    <w:rsid w:val="00AC5B79"/>
    <w:rsid w:val="00AC77EF"/>
    <w:rsid w:val="00AD0111"/>
    <w:rsid w:val="00AD18B5"/>
    <w:rsid w:val="00AD2F59"/>
    <w:rsid w:val="00AD42CB"/>
    <w:rsid w:val="00AD5342"/>
    <w:rsid w:val="00AE5E17"/>
    <w:rsid w:val="00AE67ED"/>
    <w:rsid w:val="00AF303A"/>
    <w:rsid w:val="00AF42B8"/>
    <w:rsid w:val="00AF6A90"/>
    <w:rsid w:val="00B010C0"/>
    <w:rsid w:val="00B01369"/>
    <w:rsid w:val="00B027C9"/>
    <w:rsid w:val="00B03F64"/>
    <w:rsid w:val="00B06254"/>
    <w:rsid w:val="00B076BA"/>
    <w:rsid w:val="00B10455"/>
    <w:rsid w:val="00B152C7"/>
    <w:rsid w:val="00B164DF"/>
    <w:rsid w:val="00B20F3A"/>
    <w:rsid w:val="00B219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1D0C"/>
    <w:rsid w:val="00B632E8"/>
    <w:rsid w:val="00B67B27"/>
    <w:rsid w:val="00B67D14"/>
    <w:rsid w:val="00B67E82"/>
    <w:rsid w:val="00B80122"/>
    <w:rsid w:val="00B85B42"/>
    <w:rsid w:val="00B86A1D"/>
    <w:rsid w:val="00B872CD"/>
    <w:rsid w:val="00B90553"/>
    <w:rsid w:val="00B92C4C"/>
    <w:rsid w:val="00B93351"/>
    <w:rsid w:val="00B93E47"/>
    <w:rsid w:val="00B9442C"/>
    <w:rsid w:val="00B94EBE"/>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5A97"/>
    <w:rsid w:val="00BC6719"/>
    <w:rsid w:val="00BD2844"/>
    <w:rsid w:val="00BD790B"/>
    <w:rsid w:val="00BE0E09"/>
    <w:rsid w:val="00BE26C8"/>
    <w:rsid w:val="00BE29FF"/>
    <w:rsid w:val="00BE5B35"/>
    <w:rsid w:val="00BE7FEC"/>
    <w:rsid w:val="00BF117A"/>
    <w:rsid w:val="00BF67A4"/>
    <w:rsid w:val="00BF71E7"/>
    <w:rsid w:val="00C02FEE"/>
    <w:rsid w:val="00C07ECE"/>
    <w:rsid w:val="00C14544"/>
    <w:rsid w:val="00C145E0"/>
    <w:rsid w:val="00C21782"/>
    <w:rsid w:val="00C23FDE"/>
    <w:rsid w:val="00C25495"/>
    <w:rsid w:val="00C25C90"/>
    <w:rsid w:val="00C2663F"/>
    <w:rsid w:val="00C27541"/>
    <w:rsid w:val="00C30199"/>
    <w:rsid w:val="00C333F0"/>
    <w:rsid w:val="00C33685"/>
    <w:rsid w:val="00C37195"/>
    <w:rsid w:val="00C4203C"/>
    <w:rsid w:val="00C44828"/>
    <w:rsid w:val="00C51357"/>
    <w:rsid w:val="00C5246D"/>
    <w:rsid w:val="00C559F5"/>
    <w:rsid w:val="00C57B81"/>
    <w:rsid w:val="00C6024D"/>
    <w:rsid w:val="00C61786"/>
    <w:rsid w:val="00C6213F"/>
    <w:rsid w:val="00C62C05"/>
    <w:rsid w:val="00C62E67"/>
    <w:rsid w:val="00C630F4"/>
    <w:rsid w:val="00C651B9"/>
    <w:rsid w:val="00C66984"/>
    <w:rsid w:val="00C75725"/>
    <w:rsid w:val="00C77960"/>
    <w:rsid w:val="00C77D6E"/>
    <w:rsid w:val="00C80FD8"/>
    <w:rsid w:val="00C84B45"/>
    <w:rsid w:val="00C85EBB"/>
    <w:rsid w:val="00C90998"/>
    <w:rsid w:val="00C9219E"/>
    <w:rsid w:val="00C9299B"/>
    <w:rsid w:val="00C95987"/>
    <w:rsid w:val="00CA5FB4"/>
    <w:rsid w:val="00CA7173"/>
    <w:rsid w:val="00CB1898"/>
    <w:rsid w:val="00CB1DB9"/>
    <w:rsid w:val="00CB7ED3"/>
    <w:rsid w:val="00CC42BA"/>
    <w:rsid w:val="00CC65FE"/>
    <w:rsid w:val="00CC77DE"/>
    <w:rsid w:val="00CD2AF3"/>
    <w:rsid w:val="00CD58FA"/>
    <w:rsid w:val="00CE39D3"/>
    <w:rsid w:val="00CF41FF"/>
    <w:rsid w:val="00CF4B21"/>
    <w:rsid w:val="00CF5786"/>
    <w:rsid w:val="00CF5FB8"/>
    <w:rsid w:val="00D00CF8"/>
    <w:rsid w:val="00D024F3"/>
    <w:rsid w:val="00D061EC"/>
    <w:rsid w:val="00D06A84"/>
    <w:rsid w:val="00D070C4"/>
    <w:rsid w:val="00D117B3"/>
    <w:rsid w:val="00D12F9A"/>
    <w:rsid w:val="00D13402"/>
    <w:rsid w:val="00D13D47"/>
    <w:rsid w:val="00D17CBA"/>
    <w:rsid w:val="00D21301"/>
    <w:rsid w:val="00D222D3"/>
    <w:rsid w:val="00D239FA"/>
    <w:rsid w:val="00D23ABA"/>
    <w:rsid w:val="00D23B2F"/>
    <w:rsid w:val="00D30611"/>
    <w:rsid w:val="00D30672"/>
    <w:rsid w:val="00D31E87"/>
    <w:rsid w:val="00D32570"/>
    <w:rsid w:val="00D42C10"/>
    <w:rsid w:val="00D43101"/>
    <w:rsid w:val="00D456FB"/>
    <w:rsid w:val="00D5002E"/>
    <w:rsid w:val="00D5288F"/>
    <w:rsid w:val="00D57E6D"/>
    <w:rsid w:val="00D61B2B"/>
    <w:rsid w:val="00D62014"/>
    <w:rsid w:val="00D62F12"/>
    <w:rsid w:val="00D64BC5"/>
    <w:rsid w:val="00D65D46"/>
    <w:rsid w:val="00D70067"/>
    <w:rsid w:val="00D72432"/>
    <w:rsid w:val="00D81C19"/>
    <w:rsid w:val="00D82637"/>
    <w:rsid w:val="00D82779"/>
    <w:rsid w:val="00D82F54"/>
    <w:rsid w:val="00D85E80"/>
    <w:rsid w:val="00D866DD"/>
    <w:rsid w:val="00D94588"/>
    <w:rsid w:val="00D952FF"/>
    <w:rsid w:val="00D96A53"/>
    <w:rsid w:val="00D97A6E"/>
    <w:rsid w:val="00DA076B"/>
    <w:rsid w:val="00DA0DC7"/>
    <w:rsid w:val="00DA4A1A"/>
    <w:rsid w:val="00DA70EA"/>
    <w:rsid w:val="00DB29D5"/>
    <w:rsid w:val="00DB2C3D"/>
    <w:rsid w:val="00DC0ED4"/>
    <w:rsid w:val="00DC29E3"/>
    <w:rsid w:val="00DC30C3"/>
    <w:rsid w:val="00DC337A"/>
    <w:rsid w:val="00DC4356"/>
    <w:rsid w:val="00DC658D"/>
    <w:rsid w:val="00DC71FE"/>
    <w:rsid w:val="00DD1269"/>
    <w:rsid w:val="00DD1AAF"/>
    <w:rsid w:val="00DD1BF2"/>
    <w:rsid w:val="00DD5143"/>
    <w:rsid w:val="00DD61A4"/>
    <w:rsid w:val="00DE4F13"/>
    <w:rsid w:val="00DF0987"/>
    <w:rsid w:val="00DF1400"/>
    <w:rsid w:val="00DF1E58"/>
    <w:rsid w:val="00DF20BC"/>
    <w:rsid w:val="00DF6A94"/>
    <w:rsid w:val="00E01359"/>
    <w:rsid w:val="00E03093"/>
    <w:rsid w:val="00E07431"/>
    <w:rsid w:val="00E07EC6"/>
    <w:rsid w:val="00E101E7"/>
    <w:rsid w:val="00E131C5"/>
    <w:rsid w:val="00E13A2F"/>
    <w:rsid w:val="00E20570"/>
    <w:rsid w:val="00E22349"/>
    <w:rsid w:val="00E249A6"/>
    <w:rsid w:val="00E27901"/>
    <w:rsid w:val="00E30506"/>
    <w:rsid w:val="00E356A3"/>
    <w:rsid w:val="00E36C38"/>
    <w:rsid w:val="00E40217"/>
    <w:rsid w:val="00E404E3"/>
    <w:rsid w:val="00E43E1B"/>
    <w:rsid w:val="00E45294"/>
    <w:rsid w:val="00E4622B"/>
    <w:rsid w:val="00E5154F"/>
    <w:rsid w:val="00E52784"/>
    <w:rsid w:val="00E53B7E"/>
    <w:rsid w:val="00E541C3"/>
    <w:rsid w:val="00E55E46"/>
    <w:rsid w:val="00E57970"/>
    <w:rsid w:val="00E63C69"/>
    <w:rsid w:val="00E6586E"/>
    <w:rsid w:val="00E67BF7"/>
    <w:rsid w:val="00E71003"/>
    <w:rsid w:val="00E71463"/>
    <w:rsid w:val="00E7193C"/>
    <w:rsid w:val="00E71CEB"/>
    <w:rsid w:val="00E72283"/>
    <w:rsid w:val="00E72CAA"/>
    <w:rsid w:val="00E73686"/>
    <w:rsid w:val="00E74CD5"/>
    <w:rsid w:val="00E75519"/>
    <w:rsid w:val="00E763C8"/>
    <w:rsid w:val="00E77790"/>
    <w:rsid w:val="00E7791A"/>
    <w:rsid w:val="00E77BB0"/>
    <w:rsid w:val="00E80B9D"/>
    <w:rsid w:val="00E819C6"/>
    <w:rsid w:val="00E826CC"/>
    <w:rsid w:val="00E83A36"/>
    <w:rsid w:val="00E83D62"/>
    <w:rsid w:val="00E84B32"/>
    <w:rsid w:val="00E8622A"/>
    <w:rsid w:val="00E8699D"/>
    <w:rsid w:val="00E87E00"/>
    <w:rsid w:val="00E87E4B"/>
    <w:rsid w:val="00E914B0"/>
    <w:rsid w:val="00E919F0"/>
    <w:rsid w:val="00E92D70"/>
    <w:rsid w:val="00E97E08"/>
    <w:rsid w:val="00EA2925"/>
    <w:rsid w:val="00EA4465"/>
    <w:rsid w:val="00EA6C54"/>
    <w:rsid w:val="00EB0A18"/>
    <w:rsid w:val="00EB1051"/>
    <w:rsid w:val="00EB2934"/>
    <w:rsid w:val="00EB3E71"/>
    <w:rsid w:val="00EB4BC5"/>
    <w:rsid w:val="00EB56F2"/>
    <w:rsid w:val="00EB5BB3"/>
    <w:rsid w:val="00EC0D5D"/>
    <w:rsid w:val="00EC375E"/>
    <w:rsid w:val="00EC3CE6"/>
    <w:rsid w:val="00EC56DD"/>
    <w:rsid w:val="00ED09FF"/>
    <w:rsid w:val="00ED1B22"/>
    <w:rsid w:val="00ED233A"/>
    <w:rsid w:val="00ED2B2A"/>
    <w:rsid w:val="00ED424D"/>
    <w:rsid w:val="00ED4F58"/>
    <w:rsid w:val="00ED575A"/>
    <w:rsid w:val="00EE0CBC"/>
    <w:rsid w:val="00EF2630"/>
    <w:rsid w:val="00EF31A6"/>
    <w:rsid w:val="00EF461E"/>
    <w:rsid w:val="00EF4C6A"/>
    <w:rsid w:val="00F01340"/>
    <w:rsid w:val="00F01540"/>
    <w:rsid w:val="00F01D5B"/>
    <w:rsid w:val="00F13FA5"/>
    <w:rsid w:val="00F14795"/>
    <w:rsid w:val="00F166F4"/>
    <w:rsid w:val="00F16711"/>
    <w:rsid w:val="00F17D91"/>
    <w:rsid w:val="00F22431"/>
    <w:rsid w:val="00F22F40"/>
    <w:rsid w:val="00F23D65"/>
    <w:rsid w:val="00F24FB7"/>
    <w:rsid w:val="00F27339"/>
    <w:rsid w:val="00F27AA6"/>
    <w:rsid w:val="00F30382"/>
    <w:rsid w:val="00F30BA5"/>
    <w:rsid w:val="00F32D76"/>
    <w:rsid w:val="00F34F0E"/>
    <w:rsid w:val="00F37B5B"/>
    <w:rsid w:val="00F41A87"/>
    <w:rsid w:val="00F43AC7"/>
    <w:rsid w:val="00F4663F"/>
    <w:rsid w:val="00F50044"/>
    <w:rsid w:val="00F51168"/>
    <w:rsid w:val="00F57A56"/>
    <w:rsid w:val="00F61B38"/>
    <w:rsid w:val="00F633F0"/>
    <w:rsid w:val="00F64C54"/>
    <w:rsid w:val="00F70E1C"/>
    <w:rsid w:val="00F73F16"/>
    <w:rsid w:val="00F74B11"/>
    <w:rsid w:val="00F81FDD"/>
    <w:rsid w:val="00F84C9A"/>
    <w:rsid w:val="00F85B9A"/>
    <w:rsid w:val="00F862EA"/>
    <w:rsid w:val="00F9238F"/>
    <w:rsid w:val="00F95509"/>
    <w:rsid w:val="00F9565C"/>
    <w:rsid w:val="00FA044A"/>
    <w:rsid w:val="00FA09FD"/>
    <w:rsid w:val="00FA0C5F"/>
    <w:rsid w:val="00FA1372"/>
    <w:rsid w:val="00FA3C29"/>
    <w:rsid w:val="00FA565C"/>
    <w:rsid w:val="00FA570E"/>
    <w:rsid w:val="00FA5A48"/>
    <w:rsid w:val="00FA69E3"/>
    <w:rsid w:val="00FB228E"/>
    <w:rsid w:val="00FB2EA5"/>
    <w:rsid w:val="00FC11FE"/>
    <w:rsid w:val="00FC1C6C"/>
    <w:rsid w:val="00FC2ABC"/>
    <w:rsid w:val="00FC2D0F"/>
    <w:rsid w:val="00FC4498"/>
    <w:rsid w:val="00FC6CB9"/>
    <w:rsid w:val="00FC786F"/>
    <w:rsid w:val="00FD11EF"/>
    <w:rsid w:val="00FD3152"/>
    <w:rsid w:val="00FD4C30"/>
    <w:rsid w:val="00FD69E4"/>
    <w:rsid w:val="00FE5149"/>
    <w:rsid w:val="00FE7DF2"/>
    <w:rsid w:val="00FF0C6B"/>
    <w:rsid w:val="00FF52B0"/>
    <w:rsid w:val="00FF6980"/>
    <w:rsid w:val="00FF78E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6D751"/>
  <w15:docId w15:val="{5849F138-E2FA-43A6-8D7A-DE40F9BA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EE0CBC"/>
    <w:rPr>
      <w:rFonts w:ascii="Tahoma" w:hAnsi="Tahoma" w:cs="Tahoma"/>
      <w:sz w:val="16"/>
      <w:szCs w:val="16"/>
    </w:rPr>
  </w:style>
  <w:style w:type="paragraph" w:styleId="Intestazione">
    <w:name w:val="header"/>
    <w:basedOn w:val="Normale"/>
    <w:rsid w:val="00EE0CBC"/>
    <w:pPr>
      <w:tabs>
        <w:tab w:val="center" w:pos="4819"/>
        <w:tab w:val="right" w:pos="9638"/>
      </w:tabs>
    </w:pPr>
  </w:style>
  <w:style w:type="paragraph" w:styleId="Pidipagina">
    <w:name w:val="footer"/>
    <w:basedOn w:val="Normale"/>
    <w:rsid w:val="00EE0CBC"/>
    <w:pPr>
      <w:tabs>
        <w:tab w:val="center" w:pos="4819"/>
        <w:tab w:val="right" w:pos="9638"/>
      </w:tabs>
    </w:pPr>
  </w:style>
  <w:style w:type="character" w:styleId="Collegamentoipertestuale">
    <w:name w:val="Hyperlink"/>
    <w:basedOn w:val="Carpredefinitoparagrafo"/>
    <w:uiPriority w:val="99"/>
    <w:rsid w:val="00EE0CBC"/>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styleId="Menzionenonrisolta">
    <w:name w:val="Unresolved Mention"/>
    <w:basedOn w:val="Carpredefinitoparagrafo"/>
    <w:uiPriority w:val="99"/>
    <w:semiHidden/>
    <w:unhideWhenUsed/>
    <w:rsid w:val="00A97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7963">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21840159">
      <w:bodyDiv w:val="1"/>
      <w:marLeft w:val="0"/>
      <w:marRight w:val="0"/>
      <w:marTop w:val="0"/>
      <w:marBottom w:val="0"/>
      <w:divBdr>
        <w:top w:val="none" w:sz="0" w:space="0" w:color="auto"/>
        <w:left w:val="none" w:sz="0" w:space="0" w:color="auto"/>
        <w:bottom w:val="none" w:sz="0" w:space="0" w:color="auto"/>
        <w:right w:val="none" w:sz="0" w:space="0" w:color="auto"/>
      </w:divBdr>
      <w:divsChild>
        <w:div w:id="2004577497">
          <w:marLeft w:val="0"/>
          <w:marRight w:val="0"/>
          <w:marTop w:val="0"/>
          <w:marBottom w:val="0"/>
          <w:divBdr>
            <w:top w:val="none" w:sz="0" w:space="0" w:color="auto"/>
            <w:left w:val="none" w:sz="0" w:space="0" w:color="auto"/>
            <w:bottom w:val="none" w:sz="0" w:space="0" w:color="auto"/>
            <w:right w:val="none" w:sz="0" w:space="0" w:color="auto"/>
          </w:divBdr>
        </w:div>
        <w:div w:id="1731880540">
          <w:marLeft w:val="0"/>
          <w:marRight w:val="0"/>
          <w:marTop w:val="0"/>
          <w:marBottom w:val="0"/>
          <w:divBdr>
            <w:top w:val="none" w:sz="0" w:space="0" w:color="auto"/>
            <w:left w:val="none" w:sz="0" w:space="0" w:color="auto"/>
            <w:bottom w:val="none" w:sz="0" w:space="0" w:color="auto"/>
            <w:right w:val="none" w:sz="0" w:space="0" w:color="auto"/>
          </w:divBdr>
        </w:div>
      </w:divsChild>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4067140">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891427920">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995842095">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83258004">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42443753">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299526845">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64748431">
      <w:bodyDiv w:val="1"/>
      <w:marLeft w:val="0"/>
      <w:marRight w:val="0"/>
      <w:marTop w:val="0"/>
      <w:marBottom w:val="0"/>
      <w:divBdr>
        <w:top w:val="none" w:sz="0" w:space="0" w:color="auto"/>
        <w:left w:val="none" w:sz="0" w:space="0" w:color="auto"/>
        <w:bottom w:val="none" w:sz="0" w:space="0" w:color="auto"/>
        <w:right w:val="none" w:sz="0" w:space="0" w:color="auto"/>
      </w:divBdr>
      <w:divsChild>
        <w:div w:id="185146272">
          <w:marLeft w:val="0"/>
          <w:marRight w:val="0"/>
          <w:marTop w:val="0"/>
          <w:marBottom w:val="0"/>
          <w:divBdr>
            <w:top w:val="none" w:sz="0" w:space="0" w:color="auto"/>
            <w:left w:val="none" w:sz="0" w:space="0" w:color="auto"/>
            <w:bottom w:val="none" w:sz="0" w:space="0" w:color="auto"/>
            <w:right w:val="none" w:sz="0" w:space="0" w:color="auto"/>
          </w:divBdr>
        </w:div>
      </w:divsChild>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16356609">
      <w:bodyDiv w:val="1"/>
      <w:marLeft w:val="0"/>
      <w:marRight w:val="0"/>
      <w:marTop w:val="0"/>
      <w:marBottom w:val="0"/>
      <w:divBdr>
        <w:top w:val="none" w:sz="0" w:space="0" w:color="auto"/>
        <w:left w:val="none" w:sz="0" w:space="0" w:color="auto"/>
        <w:bottom w:val="none" w:sz="0" w:space="0" w:color="auto"/>
        <w:right w:val="none" w:sz="0" w:space="0" w:color="auto"/>
      </w:divBdr>
      <w:divsChild>
        <w:div w:id="971131085">
          <w:marLeft w:val="0"/>
          <w:marRight w:val="0"/>
          <w:marTop w:val="0"/>
          <w:marBottom w:val="0"/>
          <w:divBdr>
            <w:top w:val="none" w:sz="0" w:space="0" w:color="auto"/>
            <w:left w:val="none" w:sz="0" w:space="0" w:color="auto"/>
            <w:bottom w:val="none" w:sz="0" w:space="0" w:color="auto"/>
            <w:right w:val="none" w:sz="0" w:space="0" w:color="auto"/>
          </w:divBdr>
          <w:divsChild>
            <w:div w:id="510068456">
              <w:marLeft w:val="0"/>
              <w:marRight w:val="0"/>
              <w:marTop w:val="0"/>
              <w:marBottom w:val="0"/>
              <w:divBdr>
                <w:top w:val="none" w:sz="0" w:space="0" w:color="auto"/>
                <w:left w:val="none" w:sz="0" w:space="0" w:color="auto"/>
                <w:bottom w:val="none" w:sz="0" w:space="0" w:color="auto"/>
                <w:right w:val="none" w:sz="0" w:space="0" w:color="auto"/>
              </w:divBdr>
            </w:div>
            <w:div w:id="168298668">
              <w:marLeft w:val="0"/>
              <w:marRight w:val="0"/>
              <w:marTop w:val="0"/>
              <w:marBottom w:val="0"/>
              <w:divBdr>
                <w:top w:val="none" w:sz="0" w:space="0" w:color="auto"/>
                <w:left w:val="none" w:sz="0" w:space="0" w:color="auto"/>
                <w:bottom w:val="none" w:sz="0" w:space="0" w:color="auto"/>
                <w:right w:val="none" w:sz="0" w:space="0" w:color="auto"/>
              </w:divBdr>
            </w:div>
          </w:divsChild>
        </w:div>
        <w:div w:id="1977179990">
          <w:marLeft w:val="0"/>
          <w:marRight w:val="0"/>
          <w:marTop w:val="0"/>
          <w:marBottom w:val="0"/>
          <w:divBdr>
            <w:top w:val="none" w:sz="0" w:space="0" w:color="auto"/>
            <w:left w:val="none" w:sz="0" w:space="0" w:color="auto"/>
            <w:bottom w:val="none" w:sz="0" w:space="0" w:color="auto"/>
            <w:right w:val="none" w:sz="0" w:space="0" w:color="auto"/>
          </w:divBdr>
        </w:div>
        <w:div w:id="2039961378">
          <w:marLeft w:val="0"/>
          <w:marRight w:val="0"/>
          <w:marTop w:val="0"/>
          <w:marBottom w:val="0"/>
          <w:divBdr>
            <w:top w:val="none" w:sz="0" w:space="0" w:color="auto"/>
            <w:left w:val="none" w:sz="0" w:space="0" w:color="auto"/>
            <w:bottom w:val="none" w:sz="0" w:space="0" w:color="auto"/>
            <w:right w:val="none" w:sz="0" w:space="0" w:color="auto"/>
          </w:divBdr>
        </w:div>
        <w:div w:id="1512136810">
          <w:marLeft w:val="0"/>
          <w:marRight w:val="0"/>
          <w:marTop w:val="0"/>
          <w:marBottom w:val="0"/>
          <w:divBdr>
            <w:top w:val="none" w:sz="0" w:space="0" w:color="auto"/>
            <w:left w:val="none" w:sz="0" w:space="0" w:color="auto"/>
            <w:bottom w:val="none" w:sz="0" w:space="0" w:color="auto"/>
            <w:right w:val="none" w:sz="0" w:space="0" w:color="auto"/>
          </w:divBdr>
        </w:div>
        <w:div w:id="475298642">
          <w:marLeft w:val="0"/>
          <w:marRight w:val="0"/>
          <w:marTop w:val="0"/>
          <w:marBottom w:val="0"/>
          <w:divBdr>
            <w:top w:val="none" w:sz="0" w:space="0" w:color="auto"/>
            <w:left w:val="none" w:sz="0" w:space="0" w:color="auto"/>
            <w:bottom w:val="none" w:sz="0" w:space="0" w:color="auto"/>
            <w:right w:val="none" w:sz="0" w:space="0" w:color="auto"/>
          </w:divBdr>
          <w:divsChild>
            <w:div w:id="1681159377">
              <w:marLeft w:val="0"/>
              <w:marRight w:val="0"/>
              <w:marTop w:val="0"/>
              <w:marBottom w:val="0"/>
              <w:divBdr>
                <w:top w:val="none" w:sz="0" w:space="0" w:color="auto"/>
                <w:left w:val="none" w:sz="0" w:space="0" w:color="auto"/>
                <w:bottom w:val="none" w:sz="0" w:space="0" w:color="auto"/>
                <w:right w:val="none" w:sz="0" w:space="0" w:color="auto"/>
              </w:divBdr>
            </w:div>
          </w:divsChild>
        </w:div>
        <w:div w:id="675235164">
          <w:marLeft w:val="0"/>
          <w:marRight w:val="0"/>
          <w:marTop w:val="0"/>
          <w:marBottom w:val="0"/>
          <w:divBdr>
            <w:top w:val="none" w:sz="0" w:space="0" w:color="auto"/>
            <w:left w:val="none" w:sz="0" w:space="0" w:color="auto"/>
            <w:bottom w:val="none" w:sz="0" w:space="0" w:color="auto"/>
            <w:right w:val="none" w:sz="0" w:space="0" w:color="auto"/>
          </w:divBdr>
        </w:div>
      </w:divsChild>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1327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biente@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86</TotalTime>
  <Pages>2</Pages>
  <Words>559</Words>
  <Characters>3188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24</cp:revision>
  <cp:lastPrinted>2019-12-30T11:26:00Z</cp:lastPrinted>
  <dcterms:created xsi:type="dcterms:W3CDTF">2020-04-02T14:51:00Z</dcterms:created>
  <dcterms:modified xsi:type="dcterms:W3CDTF">2020-05-15T17:04:00Z</dcterms:modified>
</cp:coreProperties>
</file>