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F4A4F" w14:textId="3BFFAB14" w:rsidR="00423098" w:rsidRPr="009D3CD2" w:rsidRDefault="009D3CD2" w:rsidP="00423098">
      <w:pPr>
        <w:ind w:right="142"/>
        <w:jc w:val="both"/>
        <w:rPr>
          <w:rFonts w:ascii="Calibri" w:hAnsi="Calibri" w:cs="Calibri"/>
          <w:b/>
          <w:bCs/>
          <w:sz w:val="22"/>
          <w:szCs w:val="22"/>
        </w:rPr>
      </w:pPr>
      <w:r w:rsidRPr="009D3CD2"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3A531C" w:rsidRPr="009D3CD2">
        <w:rPr>
          <w:rFonts w:ascii="Calibri" w:hAnsi="Calibri" w:cs="Calibri"/>
          <w:b/>
          <w:bCs/>
          <w:sz w:val="22"/>
          <w:szCs w:val="22"/>
        </w:rPr>
        <w:t>Emergenza C</w:t>
      </w:r>
      <w:r w:rsidR="003A531C" w:rsidRPr="009D3CD2">
        <w:rPr>
          <w:rFonts w:ascii="Calibri" w:hAnsi="Calibri" w:cs="Calibri"/>
          <w:b/>
          <w:bCs/>
          <w:sz w:val="22"/>
          <w:szCs w:val="22"/>
        </w:rPr>
        <w:t>OVID-19: sono ancora vietate le assemblee condominiali?</w:t>
      </w:r>
    </w:p>
    <w:p w14:paraId="727DFBF6" w14:textId="3679C44B" w:rsidR="00423098" w:rsidRDefault="00423098" w:rsidP="00423098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68353CBC" w14:textId="77777777" w:rsidR="00600B26" w:rsidRPr="00423098" w:rsidRDefault="00600B26" w:rsidP="00652628">
      <w:pPr>
        <w:pStyle w:val="NormaleWeb"/>
        <w:jc w:val="both"/>
        <w:rPr>
          <w:rStyle w:val="Enfasigrassetto"/>
          <w:rFonts w:ascii="Calibri" w:hAnsi="Calibri"/>
          <w:b w:val="0"/>
          <w:bCs w:val="0"/>
          <w:sz w:val="22"/>
          <w:szCs w:val="22"/>
        </w:rPr>
      </w:pPr>
    </w:p>
    <w:p w14:paraId="362B47C3" w14:textId="46819FB4" w:rsidR="00652628" w:rsidRDefault="003A531C" w:rsidP="00652628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Consentito</w:t>
      </w:r>
      <w:r w:rsidRPr="003A531C">
        <w:rPr>
          <w:rFonts w:ascii="Calibri" w:hAnsi="Calibri"/>
          <w:bCs/>
          <w:sz w:val="22"/>
          <w:szCs w:val="22"/>
        </w:rPr>
        <w:t xml:space="preserve"> lo svolgimento di “riunioni” nel rispetto della distanza di sicurezza</w:t>
      </w:r>
    </w:p>
    <w:p w14:paraId="42866EF9" w14:textId="3A5C259E" w:rsidR="003A531C" w:rsidRDefault="003A531C" w:rsidP="00652628">
      <w:pPr>
        <w:jc w:val="both"/>
        <w:rPr>
          <w:rFonts w:ascii="Calibri" w:hAnsi="Calibri"/>
          <w:bCs/>
          <w:sz w:val="22"/>
          <w:szCs w:val="22"/>
        </w:rPr>
      </w:pPr>
    </w:p>
    <w:p w14:paraId="01FED0A5" w14:textId="77777777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  <w:r w:rsidRPr="009D3CD2">
        <w:rPr>
          <w:rFonts w:ascii="Calibri" w:hAnsi="Calibri" w:cs="Calibri"/>
          <w:color w:val="1A171B"/>
          <w:sz w:val="22"/>
          <w:szCs w:val="22"/>
        </w:rPr>
        <w:t xml:space="preserve">Dal 16 maggio, data di entrata in vigore del D.L. n. 33/2020, </w:t>
      </w:r>
      <w:r w:rsidRPr="009D3CD2">
        <w:rPr>
          <w:rFonts w:ascii="Calibri" w:hAnsi="Calibri" w:cs="Calibri"/>
          <w:b/>
          <w:bCs/>
          <w:color w:val="1A171B"/>
          <w:sz w:val="22"/>
          <w:szCs w:val="22"/>
        </w:rPr>
        <w:t xml:space="preserve">è consentito lo svolgimento di riunioni purchè sia garantita la distanza di sicurezza interpersonale di almeno un metro </w:t>
      </w:r>
      <w:r w:rsidRPr="009D3CD2">
        <w:rPr>
          <w:rFonts w:ascii="Calibri" w:hAnsi="Calibri" w:cs="Calibri"/>
          <w:color w:val="1A171B"/>
          <w:sz w:val="22"/>
          <w:szCs w:val="22"/>
        </w:rPr>
        <w:t>(</w:t>
      </w:r>
      <w:r w:rsidRPr="009D3CD2">
        <w:rPr>
          <w:rFonts w:ascii="Calibri" w:hAnsi="Calibri" w:cs="Calibri"/>
          <w:i/>
          <w:iCs/>
          <w:color w:val="1A171B"/>
          <w:sz w:val="22"/>
          <w:szCs w:val="22"/>
        </w:rPr>
        <w:t>art. 1 comma 10</w:t>
      </w:r>
      <w:r w:rsidRPr="009D3CD2">
        <w:rPr>
          <w:rFonts w:ascii="Calibri" w:hAnsi="Calibri" w:cs="Calibri"/>
          <w:color w:val="1A171B"/>
          <w:sz w:val="22"/>
          <w:szCs w:val="22"/>
        </w:rPr>
        <w:t>).</w:t>
      </w:r>
    </w:p>
    <w:p w14:paraId="2796F7B9" w14:textId="77777777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</w:p>
    <w:p w14:paraId="65AA4D5F" w14:textId="77777777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  <w:r w:rsidRPr="009D3CD2">
        <w:rPr>
          <w:rFonts w:ascii="Calibri" w:hAnsi="Calibri" w:cs="Calibri"/>
          <w:color w:val="1A171B"/>
          <w:sz w:val="22"/>
          <w:szCs w:val="22"/>
        </w:rPr>
        <w:t>Nulla osta a ritenere per ora, e in assenza di altre disposizioni di dettaglio, che anche le assemblee di condominio possano tornare a riunirsi con la presenza fisica dei condomini (purchè ciò, almeno fino al 2 giugno, avvenga però nell’ambito della stessa Regione).</w:t>
      </w:r>
    </w:p>
    <w:p w14:paraId="51672C33" w14:textId="77777777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</w:p>
    <w:p w14:paraId="7E176F93" w14:textId="77777777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  <w:r w:rsidRPr="009D3CD2">
        <w:rPr>
          <w:rFonts w:ascii="Calibri" w:hAnsi="Calibri" w:cs="Calibri"/>
          <w:color w:val="1A171B"/>
          <w:sz w:val="22"/>
          <w:szCs w:val="22"/>
        </w:rPr>
        <w:t>Ovviamente sarà compito dell’amministratore individuare un locale idoneo allo svolgimento della riunione che possa garantire le più adeguate misure di sicurezza di cui potrebbe eventualmente fornire adeguata e puntuale informazione nell’avviso di convocazione.</w:t>
      </w:r>
    </w:p>
    <w:p w14:paraId="64204C71" w14:textId="77777777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</w:p>
    <w:p w14:paraId="46217693" w14:textId="38C2D96D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  <w:r w:rsidRPr="009D3CD2">
        <w:rPr>
          <w:rFonts w:ascii="Calibri" w:hAnsi="Calibri" w:cs="Calibri"/>
          <w:color w:val="1A171B"/>
          <w:sz w:val="22"/>
          <w:szCs w:val="22"/>
        </w:rPr>
        <w:t>Si segnala che Confedilizia ha predisposto apposite Linee Guida</w:t>
      </w:r>
      <w:r w:rsidRPr="009D3CD2">
        <w:rPr>
          <w:rFonts w:ascii="Calibri" w:hAnsi="Calibri" w:cs="Calibri"/>
          <w:color w:val="1A171B"/>
          <w:sz w:val="22"/>
          <w:szCs w:val="22"/>
        </w:rPr>
        <w:t xml:space="preserve">, </w:t>
      </w:r>
      <w:r w:rsidRPr="009D3CD2">
        <w:rPr>
          <w:rFonts w:ascii="Calibri" w:hAnsi="Calibri" w:cs="Calibri"/>
          <w:b/>
          <w:bCs/>
          <w:color w:val="1A171B"/>
          <w:sz w:val="22"/>
          <w:szCs w:val="22"/>
        </w:rPr>
        <w:t>in a</w:t>
      </w:r>
      <w:r w:rsidRPr="009D3CD2">
        <w:rPr>
          <w:rFonts w:ascii="Calibri" w:hAnsi="Calibri" w:cs="Calibri"/>
          <w:b/>
          <w:bCs/>
          <w:color w:val="1A171B"/>
          <w:sz w:val="22"/>
          <w:szCs w:val="22"/>
        </w:rPr>
        <w:t>llegato</w:t>
      </w:r>
      <w:r w:rsidRPr="009D3CD2">
        <w:rPr>
          <w:rFonts w:ascii="Calibri" w:hAnsi="Calibri" w:cs="Calibri"/>
          <w:color w:val="1A171B"/>
          <w:sz w:val="22"/>
          <w:szCs w:val="22"/>
        </w:rPr>
        <w:t xml:space="preserve">, </w:t>
      </w:r>
      <w:r w:rsidRPr="009D3CD2">
        <w:rPr>
          <w:rFonts w:ascii="Calibri" w:hAnsi="Calibri" w:cs="Calibri"/>
          <w:color w:val="1A171B"/>
          <w:sz w:val="22"/>
          <w:szCs w:val="22"/>
        </w:rPr>
        <w:t>per lo svolgimento in sicurezza delle riunioni.</w:t>
      </w:r>
    </w:p>
    <w:p w14:paraId="0CCEB1FC" w14:textId="77777777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</w:p>
    <w:p w14:paraId="38A446F7" w14:textId="18A7493C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  <w:r w:rsidRPr="009D3CD2">
        <w:rPr>
          <w:rFonts w:ascii="Calibri" w:hAnsi="Calibri" w:cs="Calibri"/>
          <w:color w:val="1A171B"/>
          <w:sz w:val="22"/>
          <w:szCs w:val="22"/>
        </w:rPr>
        <w:t>Per quanto riguarda</w:t>
      </w:r>
      <w:r w:rsidRPr="009D3CD2">
        <w:rPr>
          <w:rFonts w:ascii="Calibri" w:hAnsi="Calibri" w:cs="Calibri"/>
          <w:color w:val="1A171B"/>
          <w:sz w:val="22"/>
          <w:szCs w:val="22"/>
        </w:rPr>
        <w:t xml:space="preserve"> invece</w:t>
      </w:r>
      <w:r w:rsidRPr="009D3CD2">
        <w:rPr>
          <w:rFonts w:ascii="Calibri" w:hAnsi="Calibri" w:cs="Calibri"/>
          <w:color w:val="1A171B"/>
          <w:sz w:val="22"/>
          <w:szCs w:val="22"/>
        </w:rPr>
        <w:t xml:space="preserve"> la possibilità di svolgere </w:t>
      </w:r>
      <w:r w:rsidRPr="009D3CD2">
        <w:rPr>
          <w:rFonts w:ascii="Calibri" w:hAnsi="Calibri" w:cs="Calibri"/>
          <w:b/>
          <w:bCs/>
          <w:color w:val="1A171B"/>
          <w:sz w:val="22"/>
          <w:szCs w:val="22"/>
        </w:rPr>
        <w:t xml:space="preserve">assemblee “a distanza” </w:t>
      </w:r>
      <w:r w:rsidRPr="009D3CD2">
        <w:rPr>
          <w:rFonts w:ascii="Calibri" w:hAnsi="Calibri" w:cs="Calibri"/>
          <w:color w:val="1A171B"/>
          <w:sz w:val="22"/>
          <w:szCs w:val="22"/>
        </w:rPr>
        <w:t>mediante applicativi che consentano la videoconferenza o il collegamento telefonico con più utenti non esiste una posizione univoca</w:t>
      </w:r>
      <w:r w:rsidRPr="009D3CD2">
        <w:rPr>
          <w:rFonts w:ascii="Calibri" w:hAnsi="Calibri" w:cs="Calibri"/>
          <w:color w:val="1A171B"/>
          <w:sz w:val="22"/>
          <w:szCs w:val="22"/>
        </w:rPr>
        <w:t xml:space="preserve"> </w:t>
      </w:r>
      <w:r w:rsidRPr="009D3CD2">
        <w:rPr>
          <w:rFonts w:ascii="Calibri" w:hAnsi="Calibri" w:cs="Calibri"/>
          <w:color w:val="1A171B"/>
          <w:sz w:val="22"/>
          <w:szCs w:val="22"/>
        </w:rPr>
        <w:t>al riguardo. Il dibattito in ordine alla loro legittimità e conformità alle norme del codice civile che disciplinano</w:t>
      </w:r>
      <w:r w:rsidRPr="009D3CD2">
        <w:rPr>
          <w:rFonts w:ascii="Calibri" w:hAnsi="Calibri" w:cs="Calibri"/>
          <w:color w:val="1A171B"/>
          <w:sz w:val="22"/>
          <w:szCs w:val="22"/>
        </w:rPr>
        <w:t xml:space="preserve"> </w:t>
      </w:r>
      <w:r w:rsidRPr="009D3CD2">
        <w:rPr>
          <w:rFonts w:ascii="Calibri" w:hAnsi="Calibri" w:cs="Calibri"/>
          <w:color w:val="1A171B"/>
          <w:sz w:val="22"/>
          <w:szCs w:val="22"/>
        </w:rPr>
        <w:t>il condominio è, infatti, messa in dubbio da quanti ritengono che tali modalità alternative dovrebbero essere</w:t>
      </w:r>
      <w:r w:rsidRPr="009D3CD2">
        <w:rPr>
          <w:rFonts w:ascii="Calibri" w:hAnsi="Calibri" w:cs="Calibri"/>
          <w:color w:val="1A171B"/>
          <w:sz w:val="22"/>
          <w:szCs w:val="22"/>
        </w:rPr>
        <w:t xml:space="preserve"> </w:t>
      </w:r>
      <w:r w:rsidRPr="009D3CD2">
        <w:rPr>
          <w:rFonts w:ascii="Calibri" w:hAnsi="Calibri" w:cs="Calibri"/>
          <w:color w:val="1A171B"/>
          <w:sz w:val="22"/>
          <w:szCs w:val="22"/>
        </w:rPr>
        <w:t>preventivamente inserite nel regolamento di condominio e approvate dai condomini e ciò al fine di evitare il</w:t>
      </w:r>
      <w:r w:rsidRPr="009D3CD2">
        <w:rPr>
          <w:rFonts w:ascii="Calibri" w:hAnsi="Calibri" w:cs="Calibri"/>
          <w:color w:val="1A171B"/>
          <w:sz w:val="22"/>
          <w:szCs w:val="22"/>
        </w:rPr>
        <w:t xml:space="preserve"> </w:t>
      </w:r>
      <w:r w:rsidRPr="009D3CD2">
        <w:rPr>
          <w:rFonts w:ascii="Calibri" w:hAnsi="Calibri" w:cs="Calibri"/>
          <w:color w:val="1A171B"/>
          <w:sz w:val="22"/>
          <w:szCs w:val="22"/>
        </w:rPr>
        <w:t>sorgere di impugnative delle delibere per mancanza di validità formale.</w:t>
      </w:r>
    </w:p>
    <w:p w14:paraId="114339F7" w14:textId="77777777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</w:p>
    <w:p w14:paraId="5B13701A" w14:textId="7E92C08E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  <w:r w:rsidRPr="009D3CD2">
        <w:rPr>
          <w:rFonts w:ascii="Calibri" w:hAnsi="Calibri" w:cs="Calibri"/>
          <w:color w:val="1A171B"/>
          <w:sz w:val="22"/>
          <w:szCs w:val="22"/>
        </w:rPr>
        <w:t>La soluzione auspicabile, per la quale anche l’ANCE si sta attivando, risiede di fatto in un intervento urgente da parte del legislatore che possa configurare e “autorizzare”, anche in forma temporanea e fino al perdurare della necessità di adottare misure di sicurezza, la possibilità di svolgere le assemblee di condominio in modalità asincrona.</w:t>
      </w:r>
    </w:p>
    <w:p w14:paraId="13C07834" w14:textId="77777777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</w:p>
    <w:p w14:paraId="21470B2E" w14:textId="03A65ECA" w:rsidR="003A531C" w:rsidRPr="009D3CD2" w:rsidRDefault="003A531C" w:rsidP="003A531C">
      <w:pPr>
        <w:autoSpaceDE w:val="0"/>
        <w:autoSpaceDN w:val="0"/>
        <w:adjustRightInd w:val="0"/>
        <w:jc w:val="both"/>
        <w:rPr>
          <w:rFonts w:ascii="Calibri" w:hAnsi="Calibri" w:cs="Calibri"/>
          <w:color w:val="1A171B"/>
          <w:sz w:val="22"/>
          <w:szCs w:val="22"/>
        </w:rPr>
      </w:pPr>
      <w:r w:rsidRPr="009D3CD2">
        <w:rPr>
          <w:rFonts w:ascii="Calibri" w:hAnsi="Calibri" w:cs="Calibri"/>
          <w:color w:val="1A171B"/>
          <w:sz w:val="22"/>
          <w:szCs w:val="22"/>
        </w:rPr>
        <w:t>Non ritenuto, infatti, possibile legittimare la costituzione di un'assemblea in forma telematica ricorrendo ad</w:t>
      </w:r>
      <w:r w:rsidRPr="009D3CD2">
        <w:rPr>
          <w:rFonts w:ascii="Calibri" w:hAnsi="Calibri" w:cs="Calibri"/>
          <w:color w:val="1A171B"/>
          <w:sz w:val="22"/>
          <w:szCs w:val="22"/>
        </w:rPr>
        <w:t xml:space="preserve"> </w:t>
      </w:r>
      <w:r w:rsidRPr="009D3CD2">
        <w:rPr>
          <w:rFonts w:ascii="Calibri" w:hAnsi="Calibri" w:cs="Calibri"/>
          <w:color w:val="1A171B"/>
          <w:sz w:val="22"/>
          <w:szCs w:val="22"/>
        </w:rPr>
        <w:t>una interpretazione analogica con le associazioni e le società e con le previsioni in merito inserite nel decreto legge “Cura Italia” n. 18 del 17 marzo 2020 (art. 73 e art. 106).</w:t>
      </w:r>
    </w:p>
    <w:p w14:paraId="3D84B828" w14:textId="77777777" w:rsidR="003A531C" w:rsidRDefault="003A531C" w:rsidP="003A531C">
      <w:pPr>
        <w:autoSpaceDE w:val="0"/>
        <w:autoSpaceDN w:val="0"/>
        <w:adjustRightInd w:val="0"/>
        <w:jc w:val="both"/>
        <w:rPr>
          <w:rFonts w:cs="Arial"/>
          <w:color w:val="1A171B"/>
        </w:rPr>
      </w:pPr>
    </w:p>
    <w:p w14:paraId="7C1BEC19" w14:textId="77777777" w:rsidR="003A531C" w:rsidRPr="003A531C" w:rsidRDefault="003A531C" w:rsidP="00652628">
      <w:pPr>
        <w:jc w:val="both"/>
        <w:rPr>
          <w:rFonts w:ascii="Calibri" w:hAnsi="Calibri"/>
          <w:bCs/>
          <w:sz w:val="22"/>
          <w:szCs w:val="22"/>
        </w:rPr>
      </w:pPr>
    </w:p>
    <w:p w14:paraId="345A6536" w14:textId="77777777" w:rsidR="00652628" w:rsidRPr="00470380" w:rsidRDefault="00652628" w:rsidP="00652628">
      <w:pPr>
        <w:jc w:val="both"/>
        <w:rPr>
          <w:rFonts w:ascii="Calibri" w:hAnsi="Calibri"/>
          <w:b/>
          <w:sz w:val="22"/>
          <w:szCs w:val="22"/>
        </w:rPr>
      </w:pPr>
    </w:p>
    <w:p w14:paraId="559C0EBE" w14:textId="77777777" w:rsidR="006411DF" w:rsidRPr="00470380" w:rsidRDefault="006411DF" w:rsidP="00D27A1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470380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Perugia – </w:t>
      </w:r>
      <w:hyperlink r:id="rId7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470380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Terni - </w:t>
      </w:r>
      <w:hyperlink r:id="rId8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470380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470380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470380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470380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16FC2FAC" w:rsidR="00783E6E" w:rsidRPr="00470380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470380">
        <w:rPr>
          <w:rFonts w:ascii="Calibri" w:hAnsi="Calibri" w:cs="Calibri"/>
          <w:sz w:val="22"/>
          <w:szCs w:val="22"/>
        </w:rPr>
        <w:t xml:space="preserve">Pubblicato il </w:t>
      </w:r>
      <w:r w:rsidR="003A531C">
        <w:rPr>
          <w:rFonts w:ascii="Calibri" w:hAnsi="Calibri" w:cs="Calibri"/>
          <w:sz w:val="22"/>
          <w:szCs w:val="22"/>
        </w:rPr>
        <w:t>22</w:t>
      </w:r>
      <w:r w:rsidR="00010B0E" w:rsidRPr="00470380">
        <w:rPr>
          <w:rFonts w:ascii="Calibri" w:hAnsi="Calibri" w:cs="Calibri"/>
          <w:sz w:val="22"/>
          <w:szCs w:val="22"/>
        </w:rPr>
        <w:t>/0</w:t>
      </w:r>
      <w:r w:rsidR="00ED141D">
        <w:rPr>
          <w:rFonts w:ascii="Calibri" w:hAnsi="Calibri" w:cs="Calibri"/>
          <w:sz w:val="22"/>
          <w:szCs w:val="22"/>
        </w:rPr>
        <w:t>5</w:t>
      </w:r>
      <w:r w:rsidR="00297F87" w:rsidRPr="00470380">
        <w:rPr>
          <w:rFonts w:ascii="Calibri" w:hAnsi="Calibri" w:cs="Calibri"/>
          <w:sz w:val="22"/>
          <w:szCs w:val="22"/>
        </w:rPr>
        <w:t>/2020</w:t>
      </w:r>
    </w:p>
    <w:sectPr w:rsidR="00783E6E" w:rsidRPr="00470380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FF5E0" w14:textId="77777777" w:rsidR="009D3CD2" w:rsidRDefault="009D3CD2">
      <w:r>
        <w:separator/>
      </w:r>
    </w:p>
  </w:endnote>
  <w:endnote w:type="continuationSeparator" w:id="0">
    <w:p w14:paraId="1E8131D9" w14:textId="77777777" w:rsidR="009D3CD2" w:rsidRDefault="009D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B1311" w14:textId="77777777" w:rsidR="009D3CD2" w:rsidRDefault="009D3CD2">
      <w:r>
        <w:separator/>
      </w:r>
    </w:p>
  </w:footnote>
  <w:footnote w:type="continuationSeparator" w:id="0">
    <w:p w14:paraId="6FE7672B" w14:textId="77777777" w:rsidR="009D3CD2" w:rsidRDefault="009D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9D3CD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.6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8"/>
  </w:num>
  <w:num w:numId="5">
    <w:abstractNumId w:val="2"/>
  </w:num>
  <w:num w:numId="6">
    <w:abstractNumId w:val="9"/>
  </w:num>
  <w:num w:numId="7">
    <w:abstractNumId w:val="12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18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4"/>
  </w:num>
  <w:num w:numId="18">
    <w:abstractNumId w:val="1"/>
  </w:num>
  <w:num w:numId="19">
    <w:abstractNumId w:val="21"/>
  </w:num>
  <w:num w:numId="20">
    <w:abstractNumId w:val="15"/>
  </w:num>
  <w:num w:numId="21">
    <w:abstractNumId w:val="5"/>
  </w:num>
  <w:num w:numId="22">
    <w:abstractNumId w:val="22"/>
  </w:num>
  <w:num w:numId="23">
    <w:abstractNumId w:val="11"/>
  </w:num>
  <w:num w:numId="2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C5428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86B0A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85BAE"/>
    <w:rsid w:val="003944BF"/>
    <w:rsid w:val="00395392"/>
    <w:rsid w:val="003A531C"/>
    <w:rsid w:val="003A759E"/>
    <w:rsid w:val="003B6D95"/>
    <w:rsid w:val="003B7ED2"/>
    <w:rsid w:val="003C19FB"/>
    <w:rsid w:val="003E5874"/>
    <w:rsid w:val="0041047E"/>
    <w:rsid w:val="0041177C"/>
    <w:rsid w:val="0042052A"/>
    <w:rsid w:val="00423098"/>
    <w:rsid w:val="004353E3"/>
    <w:rsid w:val="004414A4"/>
    <w:rsid w:val="004435C3"/>
    <w:rsid w:val="00454209"/>
    <w:rsid w:val="00465747"/>
    <w:rsid w:val="00470380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57801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70DF"/>
    <w:rsid w:val="006411A6"/>
    <w:rsid w:val="006411DF"/>
    <w:rsid w:val="00652628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68E0"/>
    <w:rsid w:val="007278BF"/>
    <w:rsid w:val="00727E86"/>
    <w:rsid w:val="00730857"/>
    <w:rsid w:val="007336E8"/>
    <w:rsid w:val="00744DE8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1DC4"/>
    <w:rsid w:val="007E52F6"/>
    <w:rsid w:val="007E7A85"/>
    <w:rsid w:val="007F1200"/>
    <w:rsid w:val="007F7D2A"/>
    <w:rsid w:val="00801AE3"/>
    <w:rsid w:val="0080382C"/>
    <w:rsid w:val="008050CE"/>
    <w:rsid w:val="00814B6A"/>
    <w:rsid w:val="00827AA4"/>
    <w:rsid w:val="0083206A"/>
    <w:rsid w:val="008324D4"/>
    <w:rsid w:val="00842CAC"/>
    <w:rsid w:val="008469A6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3CD2"/>
    <w:rsid w:val="009D42AF"/>
    <w:rsid w:val="009E0FC5"/>
    <w:rsid w:val="009E313A"/>
    <w:rsid w:val="009E718E"/>
    <w:rsid w:val="009F00C9"/>
    <w:rsid w:val="009F30D5"/>
    <w:rsid w:val="009F77CF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421FD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BF2A82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F5163"/>
    <w:rsid w:val="00DF7579"/>
    <w:rsid w:val="00E1242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B1B2C"/>
    <w:rsid w:val="00EB5F34"/>
    <w:rsid w:val="00EB6196"/>
    <w:rsid w:val="00EC0D5D"/>
    <w:rsid w:val="00ED141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3300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772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2690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9</cp:revision>
  <cp:lastPrinted>2019-02-27T17:41:00Z</cp:lastPrinted>
  <dcterms:created xsi:type="dcterms:W3CDTF">2020-03-20T14:32:00Z</dcterms:created>
  <dcterms:modified xsi:type="dcterms:W3CDTF">2020-05-22T09:43:00Z</dcterms:modified>
</cp:coreProperties>
</file>