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4493D" w14:textId="1616AF83" w:rsidR="00C34217" w:rsidRPr="00D61458" w:rsidRDefault="00952E48" w:rsidP="00D61458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61458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D61458" w:rsidRPr="00D61458">
        <w:rPr>
          <w:rFonts w:asciiTheme="minorHAnsi" w:eastAsia="Calibri" w:hAnsiTheme="minorHAnsi" w:cs="Calibri"/>
          <w:b/>
          <w:sz w:val="22"/>
          <w:szCs w:val="22"/>
        </w:rPr>
        <w:t>Documento unico di circolazione e proprietà</w:t>
      </w:r>
      <w:r w:rsidR="00977C25">
        <w:rPr>
          <w:rFonts w:asciiTheme="minorHAnsi" w:eastAsia="Calibri" w:hAnsiTheme="minorHAnsi" w:cs="Calibri"/>
          <w:b/>
          <w:sz w:val="22"/>
          <w:szCs w:val="22"/>
        </w:rPr>
        <w:t>. S</w:t>
      </w:r>
      <w:r w:rsidR="00D61458" w:rsidRPr="00D61458">
        <w:rPr>
          <w:rFonts w:asciiTheme="minorHAnsi" w:eastAsia="Calibri" w:hAnsiTheme="minorHAnsi" w:cs="Calibri"/>
          <w:b/>
          <w:sz w:val="22"/>
          <w:szCs w:val="22"/>
        </w:rPr>
        <w:t>econda fase di attuazione</w:t>
      </w:r>
      <w:r w:rsidR="00977C25">
        <w:rPr>
          <w:rFonts w:asciiTheme="minorHAnsi" w:eastAsia="Calibri" w:hAnsiTheme="minorHAnsi" w:cs="Calibri"/>
          <w:b/>
          <w:sz w:val="22"/>
          <w:szCs w:val="22"/>
        </w:rPr>
        <w:t>: precisazioni</w:t>
      </w:r>
      <w:r w:rsidR="00D61458" w:rsidRPr="00D61458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14:paraId="3CC344E1" w14:textId="77777777" w:rsidR="00C34217" w:rsidRPr="00D61458" w:rsidRDefault="00C34217" w:rsidP="00D6145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71E2104E" w14:textId="749E9C88" w:rsidR="00D61458" w:rsidRPr="00423CA6" w:rsidRDefault="00D61458" w:rsidP="00097E50">
      <w:pPr>
        <w:ind w:left="142"/>
        <w:jc w:val="both"/>
        <w:rPr>
          <w:rFonts w:asciiTheme="minorHAnsi" w:eastAsia="Calibri" w:hAnsiTheme="minorHAnsi" w:cs="Calibri"/>
          <w:bCs/>
          <w:sz w:val="22"/>
          <w:szCs w:val="22"/>
        </w:rPr>
      </w:pPr>
      <w:r w:rsidRPr="00423CA6">
        <w:rPr>
          <w:rFonts w:asciiTheme="minorHAnsi" w:eastAsia="Calibri" w:hAnsiTheme="minorHAnsi" w:cs="Calibri"/>
          <w:bCs/>
          <w:sz w:val="22"/>
          <w:szCs w:val="22"/>
        </w:rPr>
        <w:t>Circolare MOT-ACI del 27 maggio 2020</w:t>
      </w:r>
    </w:p>
    <w:p w14:paraId="56AF36A3" w14:textId="77777777" w:rsidR="00097E50" w:rsidRPr="00D61458" w:rsidRDefault="00097E50" w:rsidP="00097E50">
      <w:pPr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08986378" w14:textId="7777777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92CB20F" w14:textId="22DD7953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 xml:space="preserve">ANITA informa che, con </w:t>
      </w:r>
      <w:r w:rsidR="00977C25">
        <w:rPr>
          <w:rFonts w:asciiTheme="minorHAnsi" w:eastAsia="Calibri" w:hAnsiTheme="minorHAnsi" w:cs="Calibri"/>
          <w:sz w:val="22"/>
          <w:szCs w:val="22"/>
        </w:rPr>
        <w:t xml:space="preserve">la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circolare </w:t>
      </w:r>
      <w:r w:rsidR="00977C25" w:rsidRPr="00423CA6">
        <w:rPr>
          <w:rFonts w:asciiTheme="minorHAnsi" w:eastAsia="Calibri" w:hAnsiTheme="minorHAnsi" w:cs="Calibri"/>
          <w:bCs/>
          <w:sz w:val="22"/>
          <w:szCs w:val="22"/>
        </w:rPr>
        <w:t xml:space="preserve">14794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pubblicata sui siti del MIT e dell’ACI – </w:t>
      </w:r>
      <w:r w:rsidRPr="00423CA6">
        <w:rPr>
          <w:rFonts w:asciiTheme="minorHAnsi" w:eastAsia="Calibri" w:hAnsiTheme="minorHAnsi" w:cs="Calibri"/>
          <w:b/>
          <w:bCs/>
          <w:sz w:val="22"/>
          <w:szCs w:val="22"/>
        </w:rPr>
        <w:t>allegata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 – sono state fornite alcune precisazioni a parziale integrazione e modifica della precedente circolare del 30 aprile 2020, propedeutiche all’aggiornamento delle schede tematiche, in vista del prossimo avvio della terza fase di attuazione della graduale riforma del “documento unico”.</w:t>
      </w:r>
    </w:p>
    <w:p w14:paraId="6C96050D" w14:textId="77777777" w:rsidR="00977C25" w:rsidRDefault="00977C25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2B7BD85" w14:textId="5249999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ANITA descrive di seguito gli aspetti di maggiore interesse per il settore.</w:t>
      </w:r>
    </w:p>
    <w:p w14:paraId="7DEE6982" w14:textId="7777777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E52AA65" w14:textId="77777777" w:rsidR="00D61458" w:rsidRPr="00977C25" w:rsidRDefault="00D61458" w:rsidP="00097E50">
      <w:pPr>
        <w:ind w:left="142"/>
        <w:jc w:val="both"/>
        <w:rPr>
          <w:rFonts w:asciiTheme="minorHAnsi" w:eastAsia="Calibri" w:hAnsiTheme="minorHAnsi" w:cs="Calibri"/>
          <w:b/>
          <w:bCs/>
          <w:iCs/>
          <w:sz w:val="22"/>
          <w:szCs w:val="22"/>
        </w:rPr>
      </w:pPr>
      <w:r w:rsidRPr="00977C25">
        <w:rPr>
          <w:rFonts w:asciiTheme="minorHAnsi" w:eastAsia="Calibri" w:hAnsiTheme="minorHAnsi" w:cs="Calibri"/>
          <w:b/>
          <w:bCs/>
          <w:iCs/>
          <w:sz w:val="22"/>
          <w:szCs w:val="22"/>
        </w:rPr>
        <w:t>Radiazione di veicoli esportati entro il 31.12.2019</w:t>
      </w:r>
    </w:p>
    <w:p w14:paraId="045FBC70" w14:textId="7777777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8E5CC73" w14:textId="7D32FCD6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In considerazione del protrarsi dello stato di emergenza sanitaria, il MIT ha fornito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chiarimenti in merito a veicoli già esportati all’estero alla data del 31.12.2019, in costanza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della vigenza del previgente art. 103 CDS, per i quali non si è potuto provvedere alla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radiazione entro il termine del 3 maggio </w:t>
      </w:r>
      <w:r w:rsidR="00977C25">
        <w:rPr>
          <w:rFonts w:asciiTheme="minorHAnsi" w:eastAsia="Calibri" w:hAnsiTheme="minorHAnsi" w:cs="Calibri"/>
          <w:sz w:val="22"/>
          <w:szCs w:val="22"/>
        </w:rPr>
        <w:t>scorso</w:t>
      </w:r>
      <w:r w:rsidRPr="00D61458">
        <w:rPr>
          <w:rFonts w:asciiTheme="minorHAnsi" w:eastAsia="Calibri" w:hAnsiTheme="minorHAnsi" w:cs="Calibri"/>
          <w:sz w:val="22"/>
          <w:szCs w:val="22"/>
        </w:rPr>
        <w:t>, così previsto dalle precedenti circolari congiunte MIT/ACI n. 8217 del 9.03.2020 e n. 12068 del 30.4.2020. Pertanto, effettuati gli opportuni interventi di natura tecnica, si fa presente che fino al 31 ottobre 2020 dette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radiazioni possono essere ancora gestite con le procedure tradizionali e in applicazione delle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disposizioni d</w:t>
      </w:r>
      <w:r w:rsidR="00977C25">
        <w:rPr>
          <w:rFonts w:asciiTheme="minorHAnsi" w:eastAsia="Calibri" w:hAnsiTheme="minorHAnsi" w:cs="Calibri"/>
          <w:sz w:val="22"/>
          <w:szCs w:val="22"/>
        </w:rPr>
        <w:t>e</w:t>
      </w:r>
      <w:r w:rsidRPr="00D61458">
        <w:rPr>
          <w:rFonts w:asciiTheme="minorHAnsi" w:eastAsia="Calibri" w:hAnsiTheme="minorHAnsi" w:cs="Calibri"/>
          <w:sz w:val="22"/>
          <w:szCs w:val="22"/>
        </w:rPr>
        <w:t>ll’art. 103 CDS vigente al momento dell’avvenuta esportazione. Ciò 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condizione che il richiedente alleghi copia della carta di circolazione estera che, se rilasciata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successivamente al 31.12.2019, deve essere prodotta unitamente ad altra documentazione che, direttamente o indirettamente, dimostri l’avvenuta esportazione all’estero del veicolo entro il 31/12/2019 (a titolo esemplificativo ma non esaustivo: richiesta di immatricolazione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all’estero, revisione effettuata all’estero, documenti di viaggio e trasporto del veicolo,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trasferimento di residenza all’estero, ecc.).</w:t>
      </w:r>
    </w:p>
    <w:p w14:paraId="67BE5560" w14:textId="38B579FE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Si ricorda che l’utilizzo delle procedure tradizionali è consentito esclusivamente per la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gestione della fattispecie sopra indicata, essendo per tutte le altre casistiche obbligatorio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l’utilizzo delle nuove procedure a pena della ricusazione della pratica in caso di violazione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delle suddette disposizioni. Ricordiamo in proposito che a decorrere dal 4 maggio 2020, sono entrate a regime le procedure predisposte per la gestione obbligatoria delle operazioni di cessazione dalla circolazione per demolizione e per esportazione (sia verso Paesi UE sia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verso Stati </w:t>
      </w:r>
      <w:proofErr w:type="spellStart"/>
      <w:r w:rsidRPr="00D61458">
        <w:rPr>
          <w:rFonts w:asciiTheme="minorHAnsi" w:eastAsia="Calibri" w:hAnsiTheme="minorHAnsi" w:cs="Calibri"/>
          <w:sz w:val="22"/>
          <w:szCs w:val="22"/>
        </w:rPr>
        <w:t>extraUE</w:t>
      </w:r>
      <w:proofErr w:type="spellEnd"/>
      <w:r w:rsidRPr="00D61458">
        <w:rPr>
          <w:rFonts w:asciiTheme="minorHAnsi" w:eastAsia="Calibri" w:hAnsiTheme="minorHAnsi" w:cs="Calibri"/>
          <w:sz w:val="22"/>
          <w:szCs w:val="22"/>
        </w:rPr>
        <w:t>) - il cui utilizzo è già operativo dal 17 febbraio 2020 – e da tale data, non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vengono pertanto più emessi il CDPD e il certificato di radiazione.</w:t>
      </w:r>
    </w:p>
    <w:p w14:paraId="0BDE2B0E" w14:textId="7777777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267021" w14:textId="24C01D49" w:rsidR="00D61458" w:rsidRDefault="00D61458" w:rsidP="00097E50">
      <w:pPr>
        <w:ind w:left="142"/>
        <w:jc w:val="both"/>
        <w:rPr>
          <w:rFonts w:asciiTheme="minorHAnsi" w:eastAsia="Calibri" w:hAnsiTheme="minorHAnsi" w:cs="Calibri"/>
          <w:b/>
          <w:bCs/>
          <w:iCs/>
          <w:sz w:val="22"/>
          <w:szCs w:val="22"/>
        </w:rPr>
      </w:pPr>
      <w:r w:rsidRPr="00977C25">
        <w:rPr>
          <w:rFonts w:asciiTheme="minorHAnsi" w:eastAsia="Calibri" w:hAnsiTheme="minorHAnsi" w:cs="Calibri"/>
          <w:b/>
          <w:bCs/>
          <w:iCs/>
          <w:sz w:val="22"/>
          <w:szCs w:val="22"/>
        </w:rPr>
        <w:t>Nazionalizzazione di veicoli nuovi ed usati provenienti da altri Paesi UE</w:t>
      </w:r>
    </w:p>
    <w:p w14:paraId="7930469E" w14:textId="77777777" w:rsidR="00977C25" w:rsidRPr="00977C25" w:rsidRDefault="00977C25" w:rsidP="00097E50">
      <w:pPr>
        <w:ind w:left="142"/>
        <w:jc w:val="both"/>
        <w:rPr>
          <w:rFonts w:asciiTheme="minorHAnsi" w:eastAsia="Calibri" w:hAnsiTheme="minorHAnsi" w:cs="Calibri"/>
          <w:b/>
          <w:bCs/>
          <w:iCs/>
          <w:sz w:val="22"/>
          <w:szCs w:val="22"/>
        </w:rPr>
      </w:pPr>
    </w:p>
    <w:p w14:paraId="1FC98307" w14:textId="4A18F4F3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L’obbligatorietà dell’utilizzo delle nuove procedure per la gestione delle operazioni di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nazionalizzazione dei veicoli nuovi e usati oggetto di acquisto intracomunitario è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procrastinata al 15 giugno 2020, in considerazione dell’attuale fase di emergenza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epidemiologica e per consentire la riorganizzazione delle attività degli UMC. Al riguardo, si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preannuncia l’invio a breve di apposito manuale e di un tutorial, - ad uso degli UMC -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contenente istruzioni per l’effettuazione delle operazioni di </w:t>
      </w:r>
      <w:proofErr w:type="spellStart"/>
      <w:r w:rsidRPr="00D61458">
        <w:rPr>
          <w:rFonts w:asciiTheme="minorHAnsi" w:eastAsia="Calibri" w:hAnsiTheme="minorHAnsi" w:cs="Calibri"/>
          <w:sz w:val="22"/>
          <w:szCs w:val="22"/>
        </w:rPr>
        <w:t>pre</w:t>
      </w:r>
      <w:proofErr w:type="spellEnd"/>
      <w:r w:rsidRPr="00D61458">
        <w:rPr>
          <w:rFonts w:asciiTheme="minorHAnsi" w:eastAsia="Calibri" w:hAnsiTheme="minorHAnsi" w:cs="Calibri"/>
          <w:sz w:val="22"/>
          <w:szCs w:val="22"/>
        </w:rPr>
        <w:t>-convalida dei fascicoli</w:t>
      </w:r>
      <w:r w:rsidR="00097E50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digitali, nonché indicazioni di carattere generale concernenti le attività di controllo successivo delle pratiche gestite dagli Operatori professionali.</w:t>
      </w:r>
    </w:p>
    <w:p w14:paraId="10B455E6" w14:textId="77777777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5035C3A" w14:textId="77777777" w:rsidR="00977C25" w:rsidRDefault="00977C25" w:rsidP="00097E50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04D725C2" w14:textId="77777777" w:rsidR="00977C25" w:rsidRDefault="00977C25" w:rsidP="00097E50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6A54C642" w14:textId="77777777" w:rsidR="00977C25" w:rsidRDefault="00977C25" w:rsidP="00097E50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71500E6D" w14:textId="4CD03381" w:rsidR="00D61458" w:rsidRDefault="00D61458" w:rsidP="00097E50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977C25">
        <w:rPr>
          <w:rFonts w:asciiTheme="minorHAnsi" w:eastAsia="Calibri" w:hAnsiTheme="minorHAnsi" w:cs="Calibri"/>
          <w:b/>
          <w:bCs/>
          <w:sz w:val="22"/>
          <w:szCs w:val="22"/>
        </w:rPr>
        <w:lastRenderedPageBreak/>
        <w:t>Conservazione e distruzione delle documentazioni e delle targhe</w:t>
      </w:r>
    </w:p>
    <w:p w14:paraId="6D329AB1" w14:textId="77777777" w:rsidR="00977C25" w:rsidRPr="00977C25" w:rsidRDefault="00977C25" w:rsidP="00097E50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561DF5D2" w14:textId="602B8C3C" w:rsid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Con riguardo alle istruzioni contenute nella “SCHEDA 20” allegata alla circolare congiunta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MIT/ACI n. 12068 del 30.04.2020, dedicata al tema della conservazione e della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distruzione delle documentazioni cartacee e delle targhe da parte degli Operatori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professionali, si evidenzia quanto segue:</w:t>
      </w:r>
    </w:p>
    <w:p w14:paraId="089481B2" w14:textId="77777777" w:rsidR="00D61458" w:rsidRPr="00D61458" w:rsidRDefault="00D61458" w:rsidP="00D61458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37202D3" w14:textId="05A73B0F" w:rsidR="00D61458" w:rsidRPr="00D61458" w:rsidRDefault="00D61458" w:rsidP="00823B13">
      <w:pPr>
        <w:pStyle w:val="Paragrafoelenco"/>
        <w:numPr>
          <w:ilvl w:val="0"/>
          <w:numId w:val="29"/>
        </w:numPr>
        <w:jc w:val="both"/>
        <w:rPr>
          <w:rFonts w:eastAsia="Calibri" w:cs="Calibri"/>
        </w:rPr>
      </w:pPr>
      <w:r w:rsidRPr="00D61458">
        <w:rPr>
          <w:rFonts w:eastAsia="Calibri" w:cs="Calibri"/>
        </w:rPr>
        <w:t>la distruzione dei documenti di circolazione dei veicoli già immatricolati in altro Paese UE e nazionalizzati può avvenire solo a decorrere dal 7° mese successivo a quello di presentazione della relativa pratica; ciò al fine di consentire ai competenti UMC di corrispondere alle eventuali richieste di restituzione dei documenti originali formulate dalle Autorità estere a norma delle disposizioni contenute nella direttiva 1999/37/CE; resta viceversa fermo che la distruzione delle relative targhe è possibile già a decorrere dal 3° mese successivo alla presentazione della pratica di nazionalizzazione;</w:t>
      </w:r>
    </w:p>
    <w:p w14:paraId="54706413" w14:textId="492748C1" w:rsidR="00D61458" w:rsidRPr="00D61458" w:rsidRDefault="00D61458" w:rsidP="009A112B">
      <w:pPr>
        <w:pStyle w:val="Paragrafoelenco"/>
        <w:numPr>
          <w:ilvl w:val="0"/>
          <w:numId w:val="29"/>
        </w:numPr>
        <w:jc w:val="both"/>
        <w:rPr>
          <w:rFonts w:eastAsia="Calibri" w:cs="Calibri"/>
        </w:rPr>
      </w:pPr>
      <w:r w:rsidRPr="00D61458">
        <w:rPr>
          <w:rFonts w:eastAsia="Calibri" w:cs="Calibri"/>
        </w:rPr>
        <w:t xml:space="preserve">gli Operatori professionali debbono ritenersi autorizzati alla distruzione di tutte le targhe e delle </w:t>
      </w:r>
      <w:r w:rsidR="00786814">
        <w:rPr>
          <w:rFonts w:eastAsia="Calibri" w:cs="Calibri"/>
        </w:rPr>
        <w:t>c</w:t>
      </w:r>
      <w:r w:rsidRPr="00D61458">
        <w:rPr>
          <w:rFonts w:eastAsia="Calibri" w:cs="Calibri"/>
        </w:rPr>
        <w:t xml:space="preserve">arte di </w:t>
      </w:r>
      <w:r w:rsidR="00977C25">
        <w:rPr>
          <w:rFonts w:eastAsia="Calibri" w:cs="Calibri"/>
        </w:rPr>
        <w:t>c</w:t>
      </w:r>
      <w:r w:rsidRPr="00D61458">
        <w:rPr>
          <w:rFonts w:eastAsia="Calibri" w:cs="Calibri"/>
        </w:rPr>
        <w:t xml:space="preserve">ircolazione, già giacenti presso i locali dei propri </w:t>
      </w:r>
      <w:r w:rsidR="00786814">
        <w:rPr>
          <w:rFonts w:eastAsia="Calibri" w:cs="Calibri"/>
        </w:rPr>
        <w:t>s</w:t>
      </w:r>
      <w:r w:rsidRPr="00D61458">
        <w:rPr>
          <w:rFonts w:eastAsia="Calibri" w:cs="Calibri"/>
        </w:rPr>
        <w:t>tudi di consulenza alla data del 3 maggio 2020, intendendo per tali quelle prese in consegna a seguito della effettuazione di operazioni sia con le procedure tradizionali sia con le nuove procedure.</w:t>
      </w:r>
    </w:p>
    <w:p w14:paraId="589E0371" w14:textId="29C53FD4" w:rsidR="007D5320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7D5320">
        <w:rPr>
          <w:rFonts w:asciiTheme="minorHAnsi" w:eastAsia="Calibri" w:hAnsiTheme="minorHAnsi" w:cs="Calibri"/>
          <w:b/>
          <w:bCs/>
          <w:sz w:val="22"/>
          <w:szCs w:val="22"/>
        </w:rPr>
        <w:t>Ricevute sostitutive del DU non valido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0F2E80BC" w14:textId="77777777" w:rsidR="007D5320" w:rsidRDefault="007D5320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bookmarkStart w:id="0" w:name="_GoBack"/>
      <w:bookmarkEnd w:id="0"/>
    </w:p>
    <w:p w14:paraId="76BC1B1E" w14:textId="5A487BE1" w:rsidR="00D61458" w:rsidRPr="00D61458" w:rsidRDefault="007D5320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P</w:t>
      </w:r>
      <w:r w:rsidR="00D61458" w:rsidRPr="00D61458">
        <w:rPr>
          <w:rFonts w:asciiTheme="minorHAnsi" w:eastAsia="Calibri" w:hAnsiTheme="minorHAnsi" w:cs="Calibri"/>
          <w:sz w:val="22"/>
          <w:szCs w:val="22"/>
        </w:rPr>
        <w:t xml:space="preserve">er la circolazione </w:t>
      </w:r>
      <w:r w:rsidR="00786814">
        <w:rPr>
          <w:rFonts w:asciiTheme="minorHAnsi" w:eastAsia="Calibri" w:hAnsiTheme="minorHAnsi" w:cs="Calibri"/>
          <w:sz w:val="22"/>
          <w:szCs w:val="22"/>
        </w:rPr>
        <w:t>l</w:t>
      </w:r>
      <w:r w:rsidR="00D61458" w:rsidRPr="00D61458">
        <w:rPr>
          <w:rFonts w:asciiTheme="minorHAnsi" w:eastAsia="Calibri" w:hAnsiTheme="minorHAnsi" w:cs="Calibri"/>
          <w:sz w:val="22"/>
          <w:szCs w:val="22"/>
        </w:rPr>
        <w:t xml:space="preserve">a ricevuta prevista dagli artt. 92 CDS e 7 della Legge n. 264/1991 abilita il veicolo a circolare su strada nel caso di sostituzione di un DU non valido per la circolazione, rilasciato a seguito di </w:t>
      </w:r>
      <w:proofErr w:type="spellStart"/>
      <w:r w:rsidR="00D61458" w:rsidRPr="00D61458">
        <w:rPr>
          <w:rFonts w:asciiTheme="minorHAnsi" w:eastAsia="Calibri" w:hAnsiTheme="minorHAnsi" w:cs="Calibri"/>
          <w:sz w:val="22"/>
          <w:szCs w:val="22"/>
        </w:rPr>
        <w:t>minivoltura</w:t>
      </w:r>
      <w:proofErr w:type="spellEnd"/>
      <w:r w:rsidR="00D61458" w:rsidRPr="00D61458">
        <w:rPr>
          <w:rFonts w:asciiTheme="minorHAnsi" w:eastAsia="Calibri" w:hAnsiTheme="minorHAnsi" w:cs="Calibri"/>
          <w:sz w:val="22"/>
          <w:szCs w:val="22"/>
        </w:rPr>
        <w:t>.</w:t>
      </w:r>
    </w:p>
    <w:p w14:paraId="5F55E279" w14:textId="77777777" w:rsid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4C571DD" w14:textId="6E3D9C06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 xml:space="preserve">Il comma 2, dell’art. 92 </w:t>
      </w:r>
      <w:r w:rsidR="00786814">
        <w:rPr>
          <w:rFonts w:asciiTheme="minorHAnsi" w:eastAsia="Calibri" w:hAnsiTheme="minorHAnsi" w:cs="Calibri"/>
          <w:sz w:val="22"/>
          <w:szCs w:val="22"/>
        </w:rPr>
        <w:t>CDS</w:t>
      </w:r>
      <w:r w:rsidRPr="00D61458">
        <w:rPr>
          <w:rFonts w:asciiTheme="minorHAnsi" w:eastAsia="Calibri" w:hAnsiTheme="minorHAnsi" w:cs="Calibri"/>
          <w:sz w:val="22"/>
          <w:szCs w:val="22"/>
        </w:rPr>
        <w:t>. prevede infatti espressamente che detta ricevuta “</w:t>
      </w:r>
      <w:proofErr w:type="spellStart"/>
      <w:r w:rsidRPr="00D61458">
        <w:rPr>
          <w:rFonts w:asciiTheme="minorHAnsi" w:eastAsia="Calibri" w:hAnsiTheme="minorHAnsi" w:cs="Calibri"/>
          <w:i/>
          <w:sz w:val="22"/>
          <w:szCs w:val="22"/>
        </w:rPr>
        <w:t>e'</w:t>
      </w:r>
      <w:proofErr w:type="spellEnd"/>
      <w:r w:rsidRPr="00D61458">
        <w:rPr>
          <w:rFonts w:asciiTheme="minorHAnsi" w:eastAsia="Calibri" w:hAnsiTheme="minorHAnsi" w:cs="Calibri"/>
          <w:i/>
          <w:sz w:val="22"/>
          <w:szCs w:val="22"/>
        </w:rPr>
        <w:t xml:space="preserve"> valida per</w:t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i/>
          <w:sz w:val="22"/>
          <w:szCs w:val="22"/>
        </w:rPr>
        <w:t>la circolazione nella misura in cui ne sussistano le condizioni</w:t>
      </w:r>
      <w:r w:rsidRPr="00D61458">
        <w:rPr>
          <w:rFonts w:asciiTheme="minorHAnsi" w:eastAsia="Calibri" w:hAnsiTheme="minorHAnsi" w:cs="Calibri"/>
          <w:sz w:val="22"/>
          <w:szCs w:val="22"/>
        </w:rPr>
        <w:t>”; ciò significa che detta validità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non può eccedere i limiti contenuti nel documento sostituito, ma anche che la sussistenza e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l’ampiezza di detti limiti deve comunque essere verificata in concreto, tenuto conto di fattori variabili che possono essere di natura sia tecnica sia giuridico-amministrativa. Appare infatti evidente che mentre le limitazioni di natura tecnica (es. scadenza della validità della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>revisione) hanno carattere oggettivo e pertanto non possono mai essere superate attraverso il rilascio della ricevuta sostitutiva, quelle di natura giuridico-amministrativa hanno normalmente carattere soggettivo e, in quanto tali, debbono essere valutate caso per caso.</w:t>
      </w:r>
    </w:p>
    <w:p w14:paraId="3BE59DE4" w14:textId="031F4E75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Nel caso in esame, il DU non è valido per la circolazione in ragione della particolare natura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dell’operazione di </w:t>
      </w:r>
      <w:proofErr w:type="spellStart"/>
      <w:r w:rsidRPr="00D61458">
        <w:rPr>
          <w:rFonts w:asciiTheme="minorHAnsi" w:eastAsia="Calibri" w:hAnsiTheme="minorHAnsi" w:cs="Calibri"/>
          <w:sz w:val="22"/>
          <w:szCs w:val="22"/>
        </w:rPr>
        <w:t>minivoltura</w:t>
      </w:r>
      <w:proofErr w:type="spellEnd"/>
      <w:r w:rsidRPr="00D61458">
        <w:rPr>
          <w:rFonts w:asciiTheme="minorHAnsi" w:eastAsia="Calibri" w:hAnsiTheme="minorHAnsi" w:cs="Calibri"/>
          <w:sz w:val="22"/>
          <w:szCs w:val="22"/>
        </w:rPr>
        <w:t>, costituita dall’intestazione del veicolo a nome di un Operatore commerciale per sol</w:t>
      </w:r>
      <w:r w:rsidR="001F3843">
        <w:rPr>
          <w:rFonts w:asciiTheme="minorHAnsi" w:eastAsia="Calibri" w:hAnsiTheme="minorHAnsi" w:cs="Calibri"/>
          <w:sz w:val="22"/>
          <w:szCs w:val="22"/>
        </w:rPr>
        <w:t>e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 finalità di vendita in ragione delle quali, peraltro, la legislazione vigente riconosce il diritto alla fruizione di taluni benefici fiscali.</w:t>
      </w:r>
    </w:p>
    <w:p w14:paraId="3440C609" w14:textId="1E555656" w:rsidR="00D61458" w:rsidRPr="00D61458" w:rsidRDefault="00D61458" w:rsidP="00097E50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D61458">
        <w:rPr>
          <w:rFonts w:asciiTheme="minorHAnsi" w:eastAsia="Calibri" w:hAnsiTheme="minorHAnsi" w:cs="Calibri"/>
          <w:sz w:val="22"/>
          <w:szCs w:val="22"/>
        </w:rPr>
        <w:t>Deve quindi ammettersi la possibilità che l’acquirente (diverso dall’Operatore commerciale)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di un veicolo dotato di DU non valido per la circolazione, rilasciato a seguito di </w:t>
      </w:r>
      <w:proofErr w:type="spellStart"/>
      <w:r w:rsidRPr="00D61458">
        <w:rPr>
          <w:rFonts w:asciiTheme="minorHAnsi" w:eastAsia="Calibri" w:hAnsiTheme="minorHAnsi" w:cs="Calibri"/>
          <w:sz w:val="22"/>
          <w:szCs w:val="22"/>
        </w:rPr>
        <w:t>minivoltura</w:t>
      </w:r>
      <w:proofErr w:type="spellEnd"/>
      <w:r w:rsidRPr="00D61458">
        <w:rPr>
          <w:rFonts w:asciiTheme="minorHAnsi" w:eastAsia="Calibri" w:hAnsiTheme="minorHAnsi" w:cs="Calibri"/>
          <w:sz w:val="22"/>
          <w:szCs w:val="22"/>
        </w:rPr>
        <w:t>,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D61458">
        <w:rPr>
          <w:rFonts w:asciiTheme="minorHAnsi" w:eastAsia="Calibri" w:hAnsiTheme="minorHAnsi" w:cs="Calibri"/>
          <w:sz w:val="22"/>
          <w:szCs w:val="22"/>
        </w:rPr>
        <w:t xml:space="preserve">possa circolare su strada munito della ricevuta sostitutiva, atteso che la limitazione contenuta nel documento sostituito attiene alla specifica qualificazione giuridica dell’intestatario venditore (Operatore commerciale) e non già a quella dell’intestatario- acquirente. </w:t>
      </w:r>
    </w:p>
    <w:p w14:paraId="07C4E688" w14:textId="108DA13E" w:rsidR="00AF2BA6" w:rsidRPr="00D61458" w:rsidRDefault="00AF2BA6" w:rsidP="00D61458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46F832B" w14:textId="77777777" w:rsidR="00D61458" w:rsidRPr="00D61458" w:rsidRDefault="00D61458" w:rsidP="00D61458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6E6584" w14:textId="77777777" w:rsidR="00417D91" w:rsidRPr="00D61458" w:rsidRDefault="00417D91" w:rsidP="00D61458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D61458" w:rsidRDefault="008C1069" w:rsidP="00D61458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61458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D61458" w:rsidRDefault="008C1069" w:rsidP="00D61458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D61458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D61458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D61458" w:rsidRDefault="00B166DE" w:rsidP="00D61458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D61458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D61458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D61458" w:rsidRDefault="00AF2BA6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89782C6" w14:textId="77777777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D61458" w:rsidRDefault="004C08BE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635C3DE3" w:rsidR="00FA09FD" w:rsidRPr="00D61458" w:rsidRDefault="00FA09FD" w:rsidP="00D6145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D61458">
        <w:rPr>
          <w:rFonts w:asciiTheme="minorHAnsi" w:hAnsiTheme="minorHAnsi" w:cs="Arial"/>
          <w:sz w:val="22"/>
          <w:szCs w:val="22"/>
        </w:rPr>
        <w:t xml:space="preserve">Pubblicata il </w:t>
      </w:r>
      <w:r w:rsidR="00D850AB" w:rsidRPr="00D61458">
        <w:rPr>
          <w:rFonts w:asciiTheme="minorHAnsi" w:hAnsiTheme="minorHAnsi" w:cs="Arial"/>
          <w:sz w:val="22"/>
          <w:szCs w:val="22"/>
        </w:rPr>
        <w:t>2</w:t>
      </w:r>
      <w:r w:rsidR="00D61458" w:rsidRPr="00D61458">
        <w:rPr>
          <w:rFonts w:asciiTheme="minorHAnsi" w:hAnsiTheme="minorHAnsi" w:cs="Arial"/>
          <w:sz w:val="22"/>
          <w:szCs w:val="22"/>
        </w:rPr>
        <w:t>9</w:t>
      </w:r>
      <w:r w:rsidR="00B166DE" w:rsidRPr="00D61458">
        <w:rPr>
          <w:rFonts w:asciiTheme="minorHAnsi" w:hAnsiTheme="minorHAnsi" w:cs="Arial"/>
          <w:sz w:val="22"/>
          <w:szCs w:val="22"/>
        </w:rPr>
        <w:t>/05</w:t>
      </w:r>
      <w:r w:rsidR="00051C34" w:rsidRPr="00D61458">
        <w:rPr>
          <w:rFonts w:asciiTheme="minorHAnsi" w:hAnsiTheme="minorHAnsi" w:cs="Arial"/>
          <w:sz w:val="22"/>
          <w:szCs w:val="22"/>
        </w:rPr>
        <w:t>/2020</w:t>
      </w:r>
    </w:p>
    <w:sectPr w:rsidR="00FA09FD" w:rsidRPr="00D61458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6851D" w14:textId="77777777" w:rsidR="00A2356E" w:rsidRDefault="00A2356E">
      <w:r>
        <w:separator/>
      </w:r>
    </w:p>
  </w:endnote>
  <w:endnote w:type="continuationSeparator" w:id="0">
    <w:p w14:paraId="2820F403" w14:textId="77777777" w:rsidR="00A2356E" w:rsidRDefault="00A2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84787" w14:textId="77777777" w:rsidR="00A2356E" w:rsidRDefault="00A2356E">
      <w:r>
        <w:separator/>
      </w:r>
    </w:p>
  </w:footnote>
  <w:footnote w:type="continuationSeparator" w:id="0">
    <w:p w14:paraId="56B5C97A" w14:textId="77777777" w:rsidR="00A2356E" w:rsidRDefault="00A2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60996"/>
    <w:multiLevelType w:val="hybridMultilevel"/>
    <w:tmpl w:val="EB32A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5"/>
  </w:num>
  <w:num w:numId="5">
    <w:abstractNumId w:val="27"/>
  </w:num>
  <w:num w:numId="6">
    <w:abstractNumId w:val="8"/>
  </w:num>
  <w:num w:numId="7">
    <w:abstractNumId w:val="14"/>
  </w:num>
  <w:num w:numId="8">
    <w:abstractNumId w:val="22"/>
  </w:num>
  <w:num w:numId="9">
    <w:abstractNumId w:val="18"/>
  </w:num>
  <w:num w:numId="10">
    <w:abstractNumId w:val="10"/>
  </w:num>
  <w:num w:numId="11">
    <w:abstractNumId w:val="26"/>
  </w:num>
  <w:num w:numId="12">
    <w:abstractNumId w:val="12"/>
  </w:num>
  <w:num w:numId="13">
    <w:abstractNumId w:val="11"/>
  </w:num>
  <w:num w:numId="14">
    <w:abstractNumId w:val="21"/>
  </w:num>
  <w:num w:numId="15">
    <w:abstractNumId w:val="28"/>
  </w:num>
  <w:num w:numId="16">
    <w:abstractNumId w:val="6"/>
  </w:num>
  <w:num w:numId="17">
    <w:abstractNumId w:val="24"/>
  </w:num>
  <w:num w:numId="18">
    <w:abstractNumId w:val="9"/>
  </w:num>
  <w:num w:numId="19">
    <w:abstractNumId w:val="15"/>
  </w:num>
  <w:num w:numId="20">
    <w:abstractNumId w:val="4"/>
  </w:num>
  <w:num w:numId="21">
    <w:abstractNumId w:val="23"/>
  </w:num>
  <w:num w:numId="22">
    <w:abstractNumId w:val="2"/>
  </w:num>
  <w:num w:numId="23">
    <w:abstractNumId w:val="16"/>
  </w:num>
  <w:num w:numId="24">
    <w:abstractNumId w:val="13"/>
  </w:num>
  <w:num w:numId="25">
    <w:abstractNumId w:val="0"/>
  </w:num>
  <w:num w:numId="26">
    <w:abstractNumId w:val="3"/>
  </w:num>
  <w:num w:numId="27">
    <w:abstractNumId w:val="1"/>
  </w:num>
  <w:num w:numId="28">
    <w:abstractNumId w:val="17"/>
  </w:num>
  <w:num w:numId="2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97E50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3843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D91"/>
    <w:rsid w:val="004208B0"/>
    <w:rsid w:val="00422AFC"/>
    <w:rsid w:val="00423CA6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0B3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86814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5320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77C25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356E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0A73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458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60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Chiara Santilli</cp:lastModifiedBy>
  <cp:revision>7</cp:revision>
  <cp:lastPrinted>2019-12-30T11:26:00Z</cp:lastPrinted>
  <dcterms:created xsi:type="dcterms:W3CDTF">2020-05-29T08:05:00Z</dcterms:created>
  <dcterms:modified xsi:type="dcterms:W3CDTF">2020-05-29T13:29:00Z</dcterms:modified>
</cp:coreProperties>
</file>