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7915D" w14:textId="3A9F012C" w:rsidR="00784957" w:rsidRPr="00F35C4B" w:rsidRDefault="007E4A43" w:rsidP="002706D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0" w:name="_GoBack"/>
      <w:r w:rsidRPr="007E4A4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Elenco attività indifferibili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presso gli</w:t>
      </w:r>
      <w:r w:rsidRPr="007E4A4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u</w:t>
      </w:r>
      <w:r w:rsidRPr="007E4A4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ffici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della Motori</w:t>
      </w:r>
      <w:r w:rsidR="00971A5B">
        <w:rPr>
          <w:rFonts w:asciiTheme="minorHAnsi" w:hAnsiTheme="minorHAnsi" w:cstheme="minorHAnsi"/>
          <w:b/>
          <w:color w:val="000000"/>
          <w:sz w:val="22"/>
          <w:szCs w:val="22"/>
        </w:rPr>
        <w:t>zzazione</w:t>
      </w:r>
      <w:bookmarkEnd w:id="0"/>
      <w:r w:rsidRPr="007E4A43">
        <w:rPr>
          <w:rFonts w:asciiTheme="minorHAnsi" w:hAnsiTheme="minorHAnsi" w:cstheme="minorHAnsi"/>
          <w:b/>
          <w:color w:val="000000"/>
          <w:sz w:val="22"/>
          <w:szCs w:val="22"/>
        </w:rPr>
        <w:t>: aggiornamento</w:t>
      </w:r>
      <w:r w:rsidR="00F53708"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pict w14:anchorId="006CE6A0">
          <v:shape id="Segno di sottrazione 5" o:spid="_x0000_s1026" style="position:absolute;left:0;text-align:left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<v:path arrowok="t" o:connecttype="custom" o:connectlocs="1008768,17483;6601707,17483;6601707,28236;1008768,28236;1008768,17483" o:connectangles="0,0,0,0,0"/>
          </v:shape>
        </w:pict>
      </w:r>
      <w:bookmarkStart w:id="1" w:name="_Hlk38354803"/>
    </w:p>
    <w:bookmarkEnd w:id="1"/>
    <w:p w14:paraId="0C106E63" w14:textId="77777777" w:rsidR="00784957" w:rsidRDefault="00784957" w:rsidP="002706D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C22CB4A" w14:textId="57DD23FA" w:rsidR="007E4A43" w:rsidRDefault="007E4A43" w:rsidP="007E4A43">
      <w:pPr>
        <w:rPr>
          <w:rFonts w:asciiTheme="minorHAnsi" w:hAnsiTheme="minorHAnsi"/>
          <w:sz w:val="22"/>
          <w:szCs w:val="22"/>
        </w:rPr>
      </w:pPr>
      <w:r w:rsidRPr="00971A5B">
        <w:rPr>
          <w:rFonts w:asciiTheme="minorHAnsi" w:hAnsiTheme="minorHAnsi"/>
          <w:sz w:val="22"/>
          <w:szCs w:val="22"/>
        </w:rPr>
        <w:t>Circolare Motorizzazione n. 2807 del 30 aprile 2020</w:t>
      </w:r>
    </w:p>
    <w:p w14:paraId="59BA1239" w14:textId="5259FDD5" w:rsidR="00971A5B" w:rsidRDefault="00971A5B" w:rsidP="007E4A43">
      <w:pPr>
        <w:rPr>
          <w:rFonts w:asciiTheme="minorHAnsi" w:hAnsiTheme="minorHAnsi"/>
          <w:sz w:val="22"/>
          <w:szCs w:val="22"/>
        </w:rPr>
      </w:pPr>
    </w:p>
    <w:p w14:paraId="6DBDB806" w14:textId="77777777" w:rsidR="00971A5B" w:rsidRPr="00971A5B" w:rsidRDefault="00971A5B" w:rsidP="00971A5B">
      <w:pPr>
        <w:rPr>
          <w:rFonts w:asciiTheme="minorHAnsi" w:hAnsiTheme="minorHAnsi"/>
          <w:sz w:val="22"/>
          <w:szCs w:val="22"/>
        </w:rPr>
      </w:pPr>
      <w:r w:rsidRPr="00971A5B">
        <w:rPr>
          <w:rFonts w:asciiTheme="minorHAnsi" w:hAnsiTheme="minorHAnsi"/>
          <w:sz w:val="22"/>
          <w:szCs w:val="22"/>
        </w:rPr>
        <w:t xml:space="preserve">ANITA informa che la Direzione Generale Motorizzazione, con la circolare </w:t>
      </w:r>
      <w:r w:rsidRPr="00971A5B">
        <w:rPr>
          <w:rFonts w:asciiTheme="minorHAnsi" w:hAnsiTheme="minorHAnsi"/>
          <w:b/>
          <w:bCs/>
          <w:sz w:val="22"/>
          <w:szCs w:val="22"/>
        </w:rPr>
        <w:t>allegata</w:t>
      </w:r>
      <w:r w:rsidRPr="00971A5B">
        <w:rPr>
          <w:rFonts w:asciiTheme="minorHAnsi" w:hAnsiTheme="minorHAnsi"/>
          <w:sz w:val="22"/>
          <w:szCs w:val="22"/>
        </w:rPr>
        <w:t xml:space="preserve">, a seguito dell’ulteriore proroga di termini amministrativi prevista dalla </w:t>
      </w:r>
      <w:hyperlink r:id="rId7" w:history="1">
        <w:r w:rsidRPr="00971A5B">
          <w:rPr>
            <w:rStyle w:val="Collegamentoipertestuale"/>
            <w:rFonts w:asciiTheme="minorHAnsi" w:hAnsiTheme="minorHAnsi"/>
            <w:sz w:val="22"/>
            <w:szCs w:val="22"/>
          </w:rPr>
          <w:t>Legge n.27/2020</w:t>
        </w:r>
      </w:hyperlink>
      <w:r w:rsidRPr="00971A5B">
        <w:rPr>
          <w:rFonts w:asciiTheme="minorHAnsi" w:hAnsiTheme="minorHAnsi"/>
          <w:sz w:val="22"/>
          <w:szCs w:val="22"/>
        </w:rPr>
        <w:t xml:space="preserve"> di conversione del DL n. 18/2020, ha aggiornato i termini di scadenza di procedimenti e documenti di circolazione, nonché l’elenco delle attività indifferibili presso gli uffici della Motorizzazione.</w:t>
      </w:r>
    </w:p>
    <w:p w14:paraId="21184A52" w14:textId="77777777" w:rsidR="00971A5B" w:rsidRDefault="00971A5B" w:rsidP="00971A5B">
      <w:pPr>
        <w:rPr>
          <w:rFonts w:asciiTheme="minorHAnsi" w:hAnsiTheme="minorHAnsi"/>
          <w:sz w:val="22"/>
          <w:szCs w:val="22"/>
        </w:rPr>
      </w:pPr>
    </w:p>
    <w:p w14:paraId="2249A19D" w14:textId="6EED4FB8" w:rsidR="00971A5B" w:rsidRPr="00971A5B" w:rsidRDefault="00971A5B" w:rsidP="00971A5B">
      <w:pPr>
        <w:rPr>
          <w:rFonts w:asciiTheme="minorHAnsi" w:hAnsiTheme="minorHAnsi"/>
          <w:sz w:val="22"/>
          <w:szCs w:val="22"/>
        </w:rPr>
      </w:pPr>
      <w:r w:rsidRPr="00971A5B">
        <w:rPr>
          <w:rFonts w:asciiTheme="minorHAnsi" w:hAnsiTheme="minorHAnsi"/>
          <w:sz w:val="22"/>
          <w:szCs w:val="22"/>
        </w:rPr>
        <w:t>In particolare, la circolare affronta i seguenti temi:</w:t>
      </w:r>
    </w:p>
    <w:p w14:paraId="7DC9B902" w14:textId="77777777" w:rsidR="00971A5B" w:rsidRPr="00971A5B" w:rsidRDefault="00971A5B" w:rsidP="00971A5B">
      <w:pPr>
        <w:pStyle w:val="Paragrafoelenco"/>
        <w:numPr>
          <w:ilvl w:val="0"/>
          <w:numId w:val="30"/>
        </w:numPr>
      </w:pPr>
      <w:r w:rsidRPr="00971A5B">
        <w:t>Sospensione termini procedimentali (Art.103, comma 1)</w:t>
      </w:r>
    </w:p>
    <w:p w14:paraId="3ECB6BAD" w14:textId="77777777" w:rsidR="00971A5B" w:rsidRPr="00971A5B" w:rsidRDefault="00971A5B" w:rsidP="00971A5B">
      <w:pPr>
        <w:pStyle w:val="Paragrafoelenco"/>
        <w:numPr>
          <w:ilvl w:val="0"/>
          <w:numId w:val="30"/>
        </w:numPr>
      </w:pPr>
      <w:r w:rsidRPr="00971A5B">
        <w:t>Proroga di validità di autorizzazioni alla circolazione (Art. 103, comma 2)</w:t>
      </w:r>
    </w:p>
    <w:p w14:paraId="1CEE9FB2" w14:textId="77777777" w:rsidR="00971A5B" w:rsidRPr="00971A5B" w:rsidRDefault="00971A5B" w:rsidP="00971A5B">
      <w:pPr>
        <w:pStyle w:val="Paragrafoelenco"/>
        <w:numPr>
          <w:ilvl w:val="0"/>
          <w:numId w:val="30"/>
        </w:numPr>
      </w:pPr>
      <w:r w:rsidRPr="00971A5B">
        <w:t>Differimento termini operazioni tecniche (Art. 92, comma 4)</w:t>
      </w:r>
    </w:p>
    <w:p w14:paraId="09712CF6" w14:textId="77777777" w:rsidR="00971A5B" w:rsidRPr="00971A5B" w:rsidRDefault="00971A5B" w:rsidP="00971A5B">
      <w:pPr>
        <w:rPr>
          <w:rFonts w:asciiTheme="minorHAnsi" w:hAnsiTheme="minorHAnsi"/>
          <w:b/>
          <w:bCs/>
          <w:i/>
          <w:iCs/>
          <w:sz w:val="22"/>
          <w:szCs w:val="22"/>
        </w:rPr>
      </w:pPr>
    </w:p>
    <w:p w14:paraId="55D67CCF" w14:textId="77777777" w:rsidR="00971A5B" w:rsidRPr="00971A5B" w:rsidRDefault="00971A5B" w:rsidP="00971A5B">
      <w:pPr>
        <w:rPr>
          <w:rFonts w:asciiTheme="minorHAnsi" w:hAnsiTheme="minorHAnsi"/>
          <w:sz w:val="22"/>
          <w:szCs w:val="22"/>
        </w:rPr>
      </w:pPr>
      <w:r w:rsidRPr="00971A5B">
        <w:rPr>
          <w:rFonts w:asciiTheme="minorHAnsi" w:hAnsiTheme="minorHAnsi"/>
          <w:sz w:val="22"/>
          <w:szCs w:val="22"/>
        </w:rPr>
        <w:t xml:space="preserve">Per quanto riguarda le </w:t>
      </w:r>
      <w:r w:rsidRPr="00971A5B">
        <w:rPr>
          <w:rFonts w:asciiTheme="minorHAnsi" w:hAnsiTheme="minorHAnsi"/>
          <w:b/>
          <w:bCs/>
          <w:sz w:val="22"/>
          <w:szCs w:val="22"/>
        </w:rPr>
        <w:t>attività indifferibili</w:t>
      </w:r>
      <w:r w:rsidRPr="00971A5B">
        <w:rPr>
          <w:rFonts w:asciiTheme="minorHAnsi" w:hAnsiTheme="minorHAnsi"/>
          <w:sz w:val="22"/>
          <w:szCs w:val="22"/>
        </w:rPr>
        <w:t>, esse sono le seguenti:</w:t>
      </w:r>
    </w:p>
    <w:p w14:paraId="207EE7D2" w14:textId="77777777" w:rsidR="00971A5B" w:rsidRPr="00971A5B" w:rsidRDefault="00971A5B" w:rsidP="00971A5B">
      <w:pPr>
        <w:rPr>
          <w:rFonts w:asciiTheme="minorHAnsi" w:hAnsiTheme="minorHAnsi"/>
          <w:sz w:val="22"/>
          <w:szCs w:val="22"/>
        </w:rPr>
      </w:pPr>
      <w:r w:rsidRPr="00971A5B">
        <w:rPr>
          <w:rFonts w:asciiTheme="minorHAnsi" w:hAnsiTheme="minorHAnsi"/>
          <w:sz w:val="22"/>
          <w:szCs w:val="22"/>
        </w:rPr>
        <w:t>1. Visita e prova ed immatricolazione di veicoli, da rendersi, anche in regime di L. 870/86, nell'ambito del territorio provinciale (dal 25 maggio 2020);</w:t>
      </w:r>
    </w:p>
    <w:p w14:paraId="3F9015DE" w14:textId="77777777" w:rsidR="00971A5B" w:rsidRPr="00971A5B" w:rsidRDefault="00971A5B" w:rsidP="00971A5B">
      <w:pPr>
        <w:rPr>
          <w:rFonts w:asciiTheme="minorHAnsi" w:hAnsiTheme="minorHAnsi"/>
          <w:sz w:val="22"/>
          <w:szCs w:val="22"/>
        </w:rPr>
      </w:pPr>
      <w:r w:rsidRPr="00971A5B">
        <w:rPr>
          <w:rFonts w:asciiTheme="minorHAnsi" w:hAnsiTheme="minorHAnsi"/>
          <w:sz w:val="22"/>
          <w:szCs w:val="22"/>
        </w:rPr>
        <w:t>2. Rilascio del certificato di approvazione a seguito di visita e prova (dal 25 maggio 2020);</w:t>
      </w:r>
    </w:p>
    <w:p w14:paraId="15A3B06E" w14:textId="77777777" w:rsidR="00971A5B" w:rsidRPr="00971A5B" w:rsidRDefault="00971A5B" w:rsidP="00971A5B">
      <w:pPr>
        <w:rPr>
          <w:rFonts w:asciiTheme="minorHAnsi" w:hAnsiTheme="minorHAnsi"/>
          <w:sz w:val="22"/>
          <w:szCs w:val="22"/>
        </w:rPr>
      </w:pPr>
      <w:r w:rsidRPr="00971A5B">
        <w:rPr>
          <w:rFonts w:asciiTheme="minorHAnsi" w:hAnsiTheme="minorHAnsi"/>
          <w:sz w:val="22"/>
          <w:szCs w:val="22"/>
        </w:rPr>
        <w:t>3. Rilascio del certificato di approvazione ADR "barrato rosa" (dal 25 maggio 2020);</w:t>
      </w:r>
    </w:p>
    <w:p w14:paraId="43B42A14" w14:textId="77777777" w:rsidR="00971A5B" w:rsidRPr="00971A5B" w:rsidRDefault="00971A5B" w:rsidP="00971A5B">
      <w:pPr>
        <w:rPr>
          <w:rFonts w:asciiTheme="minorHAnsi" w:hAnsiTheme="minorHAnsi"/>
          <w:sz w:val="22"/>
          <w:szCs w:val="22"/>
        </w:rPr>
      </w:pPr>
      <w:r w:rsidRPr="00971A5B">
        <w:rPr>
          <w:rFonts w:asciiTheme="minorHAnsi" w:hAnsiTheme="minorHAnsi"/>
          <w:sz w:val="22"/>
          <w:szCs w:val="22"/>
        </w:rPr>
        <w:t>4. Immatricolazione, re-immatricolazione e trasferimento della proprietà per tutti i veicoli;</w:t>
      </w:r>
    </w:p>
    <w:p w14:paraId="71BF0AFE" w14:textId="77777777" w:rsidR="00971A5B" w:rsidRPr="00971A5B" w:rsidRDefault="00971A5B" w:rsidP="00971A5B">
      <w:pPr>
        <w:rPr>
          <w:rFonts w:asciiTheme="minorHAnsi" w:hAnsiTheme="minorHAnsi"/>
          <w:sz w:val="22"/>
          <w:szCs w:val="22"/>
        </w:rPr>
      </w:pPr>
      <w:r w:rsidRPr="00971A5B">
        <w:rPr>
          <w:rFonts w:asciiTheme="minorHAnsi" w:hAnsiTheme="minorHAnsi"/>
          <w:sz w:val="22"/>
          <w:szCs w:val="22"/>
        </w:rPr>
        <w:t>5. Duplicato della carta di circolazione per smarrimento, sottrazione o distruzione (c.c. non duplicabile dall'U.C.O.) (dal 25 maggio 2020);</w:t>
      </w:r>
    </w:p>
    <w:p w14:paraId="4915A849" w14:textId="77777777" w:rsidR="00971A5B" w:rsidRPr="00971A5B" w:rsidRDefault="00971A5B" w:rsidP="00971A5B">
      <w:pPr>
        <w:rPr>
          <w:rFonts w:asciiTheme="minorHAnsi" w:hAnsiTheme="minorHAnsi"/>
          <w:sz w:val="22"/>
          <w:szCs w:val="22"/>
        </w:rPr>
      </w:pPr>
      <w:r w:rsidRPr="00971A5B">
        <w:rPr>
          <w:rFonts w:asciiTheme="minorHAnsi" w:hAnsiTheme="minorHAnsi"/>
          <w:sz w:val="22"/>
          <w:szCs w:val="22"/>
        </w:rPr>
        <w:t>6. Visite periodiche ATP;</w:t>
      </w:r>
    </w:p>
    <w:p w14:paraId="5EE5D5A7" w14:textId="77777777" w:rsidR="00971A5B" w:rsidRPr="00971A5B" w:rsidRDefault="00971A5B" w:rsidP="00971A5B">
      <w:pPr>
        <w:rPr>
          <w:rFonts w:asciiTheme="minorHAnsi" w:hAnsiTheme="minorHAnsi"/>
          <w:sz w:val="22"/>
          <w:szCs w:val="22"/>
        </w:rPr>
      </w:pPr>
      <w:r w:rsidRPr="00971A5B">
        <w:rPr>
          <w:rFonts w:asciiTheme="minorHAnsi" w:hAnsiTheme="minorHAnsi"/>
          <w:sz w:val="22"/>
          <w:szCs w:val="22"/>
        </w:rPr>
        <w:t>7. Revisione veicoli destinati alla circolazione in ambito UE o extra UE, da rendersi anche in regime di Legge 870/86, nell'ambito del territorio provinciale (dal 25 maggio 2020);</w:t>
      </w:r>
    </w:p>
    <w:p w14:paraId="32425F68" w14:textId="77777777" w:rsidR="00971A5B" w:rsidRPr="00971A5B" w:rsidRDefault="00971A5B" w:rsidP="00971A5B">
      <w:pPr>
        <w:rPr>
          <w:rFonts w:asciiTheme="minorHAnsi" w:hAnsiTheme="minorHAnsi"/>
          <w:sz w:val="22"/>
          <w:szCs w:val="22"/>
        </w:rPr>
      </w:pPr>
      <w:r w:rsidRPr="00971A5B">
        <w:rPr>
          <w:rFonts w:asciiTheme="minorHAnsi" w:hAnsiTheme="minorHAnsi"/>
          <w:sz w:val="22"/>
          <w:szCs w:val="22"/>
        </w:rPr>
        <w:t>8. Autorizzazione all'esercizio della professione di autotrasportatore (iscrizione al REN);</w:t>
      </w:r>
    </w:p>
    <w:p w14:paraId="3752D64C" w14:textId="77777777" w:rsidR="00971A5B" w:rsidRPr="00971A5B" w:rsidRDefault="00971A5B" w:rsidP="00971A5B">
      <w:pPr>
        <w:rPr>
          <w:rFonts w:asciiTheme="minorHAnsi" w:hAnsiTheme="minorHAnsi"/>
          <w:sz w:val="22"/>
          <w:szCs w:val="22"/>
        </w:rPr>
      </w:pPr>
      <w:r w:rsidRPr="00971A5B">
        <w:rPr>
          <w:rFonts w:asciiTheme="minorHAnsi" w:hAnsiTheme="minorHAnsi"/>
          <w:sz w:val="22"/>
          <w:szCs w:val="22"/>
        </w:rPr>
        <w:t>9. Trasporto di merci nell'ambito dell'UE/SEE/Svizzera: rilascio delle copie conformi delle licenze comunitarie per il trasporto di merci;</w:t>
      </w:r>
    </w:p>
    <w:p w14:paraId="7FF40051" w14:textId="77777777" w:rsidR="00971A5B" w:rsidRPr="00971A5B" w:rsidRDefault="00971A5B" w:rsidP="00971A5B">
      <w:pPr>
        <w:rPr>
          <w:rFonts w:asciiTheme="minorHAnsi" w:hAnsiTheme="minorHAnsi"/>
          <w:sz w:val="22"/>
          <w:szCs w:val="22"/>
        </w:rPr>
      </w:pPr>
      <w:r w:rsidRPr="00971A5B">
        <w:rPr>
          <w:rFonts w:asciiTheme="minorHAnsi" w:hAnsiTheme="minorHAnsi"/>
          <w:sz w:val="22"/>
          <w:szCs w:val="22"/>
        </w:rPr>
        <w:t xml:space="preserve">10. Trasporto di merci in ambito extra UE: compilazione dei certificati che dichiarano l'avvenuta revisione periodica del veicolo pesante (veicolo a motore/veicolo rimorchiato) - Modello CEMT, </w:t>
      </w:r>
      <w:proofErr w:type="spellStart"/>
      <w:r w:rsidRPr="00971A5B">
        <w:rPr>
          <w:rFonts w:asciiTheme="minorHAnsi" w:hAnsiTheme="minorHAnsi"/>
          <w:sz w:val="22"/>
          <w:szCs w:val="22"/>
        </w:rPr>
        <w:t>Annex</w:t>
      </w:r>
      <w:proofErr w:type="spellEnd"/>
      <w:r w:rsidRPr="00971A5B">
        <w:rPr>
          <w:rFonts w:asciiTheme="minorHAnsi" w:hAnsiTheme="minorHAnsi"/>
          <w:sz w:val="22"/>
          <w:szCs w:val="22"/>
        </w:rPr>
        <w:t xml:space="preserve"> 6 ove si annota la proroga della scadenza delle revisioni in Italia;</w:t>
      </w:r>
    </w:p>
    <w:p w14:paraId="4EBD140B" w14:textId="77777777" w:rsidR="00971A5B" w:rsidRPr="00971A5B" w:rsidRDefault="00971A5B" w:rsidP="00971A5B">
      <w:pPr>
        <w:rPr>
          <w:rFonts w:asciiTheme="minorHAnsi" w:hAnsiTheme="minorHAnsi"/>
          <w:sz w:val="22"/>
          <w:szCs w:val="22"/>
        </w:rPr>
      </w:pPr>
      <w:r w:rsidRPr="00971A5B">
        <w:rPr>
          <w:rFonts w:asciiTheme="minorHAnsi" w:hAnsiTheme="minorHAnsi"/>
          <w:sz w:val="22"/>
          <w:szCs w:val="22"/>
        </w:rPr>
        <w:t>11. Rilascio delle copie conformi delle licenze comunitarie per trasporto di passeggeri;</w:t>
      </w:r>
    </w:p>
    <w:p w14:paraId="46B6C422" w14:textId="77777777" w:rsidR="00971A5B" w:rsidRPr="00971A5B" w:rsidRDefault="00971A5B" w:rsidP="00971A5B">
      <w:pPr>
        <w:rPr>
          <w:rFonts w:asciiTheme="minorHAnsi" w:hAnsiTheme="minorHAnsi"/>
          <w:sz w:val="22"/>
          <w:szCs w:val="22"/>
        </w:rPr>
      </w:pPr>
      <w:r w:rsidRPr="00971A5B">
        <w:rPr>
          <w:rFonts w:asciiTheme="minorHAnsi" w:hAnsiTheme="minorHAnsi"/>
          <w:sz w:val="22"/>
          <w:szCs w:val="22"/>
        </w:rPr>
        <w:t>12. Autorizzazioni per i servizi di linea - rilascio della documentazione da tenere a bordo;</w:t>
      </w:r>
    </w:p>
    <w:p w14:paraId="6C8F39E5" w14:textId="77777777" w:rsidR="00971A5B" w:rsidRPr="00971A5B" w:rsidRDefault="00971A5B" w:rsidP="00971A5B">
      <w:pPr>
        <w:rPr>
          <w:rFonts w:asciiTheme="minorHAnsi" w:hAnsiTheme="minorHAnsi"/>
          <w:sz w:val="22"/>
          <w:szCs w:val="22"/>
        </w:rPr>
      </w:pPr>
      <w:r w:rsidRPr="00971A5B">
        <w:rPr>
          <w:rFonts w:asciiTheme="minorHAnsi" w:hAnsiTheme="minorHAnsi"/>
          <w:sz w:val="22"/>
          <w:szCs w:val="22"/>
        </w:rPr>
        <w:t>13. Rilascio duplicato patente di guida per riclassificazione o riduzione periodo di validità, deterioramento, distruzione, smarrimento, furto (patente non duplicabile dall'UCO) (dall'11 maggio 2020);</w:t>
      </w:r>
    </w:p>
    <w:p w14:paraId="4DACF576" w14:textId="77777777" w:rsidR="00971A5B" w:rsidRPr="00971A5B" w:rsidRDefault="00971A5B" w:rsidP="00971A5B">
      <w:pPr>
        <w:rPr>
          <w:rFonts w:asciiTheme="minorHAnsi" w:hAnsiTheme="minorHAnsi"/>
          <w:sz w:val="22"/>
          <w:szCs w:val="22"/>
        </w:rPr>
      </w:pPr>
      <w:r w:rsidRPr="00971A5B">
        <w:rPr>
          <w:rFonts w:asciiTheme="minorHAnsi" w:hAnsiTheme="minorHAnsi"/>
          <w:sz w:val="22"/>
          <w:szCs w:val="22"/>
        </w:rPr>
        <w:t>14. Rilascio patente di guida a seguito di conversione di patente militare (dall'11 maggio 2020);</w:t>
      </w:r>
    </w:p>
    <w:p w14:paraId="7F517FAA" w14:textId="77777777" w:rsidR="00971A5B" w:rsidRPr="00971A5B" w:rsidRDefault="00971A5B" w:rsidP="00971A5B">
      <w:pPr>
        <w:rPr>
          <w:rFonts w:asciiTheme="minorHAnsi" w:hAnsiTheme="minorHAnsi"/>
          <w:sz w:val="22"/>
          <w:szCs w:val="22"/>
        </w:rPr>
      </w:pPr>
      <w:r w:rsidRPr="00971A5B">
        <w:rPr>
          <w:rFonts w:asciiTheme="minorHAnsi" w:hAnsiTheme="minorHAnsi"/>
          <w:sz w:val="22"/>
          <w:szCs w:val="22"/>
        </w:rPr>
        <w:t>15. Rilascio patente di guida a seguito di conversione di patente estera (dall'11 maggio 2020);</w:t>
      </w:r>
    </w:p>
    <w:p w14:paraId="749B87C1" w14:textId="77777777" w:rsidR="00971A5B" w:rsidRPr="00971A5B" w:rsidRDefault="00971A5B" w:rsidP="00971A5B">
      <w:pPr>
        <w:rPr>
          <w:rFonts w:asciiTheme="minorHAnsi" w:hAnsiTheme="minorHAnsi"/>
          <w:sz w:val="22"/>
          <w:szCs w:val="22"/>
        </w:rPr>
      </w:pPr>
      <w:r w:rsidRPr="00971A5B">
        <w:rPr>
          <w:rFonts w:asciiTheme="minorHAnsi" w:hAnsiTheme="minorHAnsi"/>
          <w:sz w:val="22"/>
          <w:szCs w:val="22"/>
        </w:rPr>
        <w:t>16. Rilascio patente di guida internazionale (dall'11 maggio 2020).</w:t>
      </w:r>
    </w:p>
    <w:p w14:paraId="0DB3DFA4" w14:textId="77777777" w:rsidR="00971A5B" w:rsidRPr="00971A5B" w:rsidRDefault="00971A5B" w:rsidP="00971A5B">
      <w:pPr>
        <w:rPr>
          <w:rFonts w:asciiTheme="minorHAnsi" w:hAnsiTheme="minorHAnsi"/>
          <w:sz w:val="22"/>
          <w:szCs w:val="22"/>
        </w:rPr>
      </w:pPr>
      <w:r w:rsidRPr="00971A5B">
        <w:rPr>
          <w:rFonts w:asciiTheme="minorHAnsi" w:hAnsiTheme="minorHAnsi"/>
          <w:sz w:val="22"/>
          <w:szCs w:val="22"/>
        </w:rPr>
        <w:t xml:space="preserve">Si ritiene infine utile far espresso riferimento, in particolare, alle attività tecniche di visita e prova a norma degli artt. 75 e 78 del </w:t>
      </w:r>
      <w:proofErr w:type="spellStart"/>
      <w:r w:rsidRPr="00971A5B">
        <w:rPr>
          <w:rFonts w:asciiTheme="minorHAnsi" w:hAnsiTheme="minorHAnsi"/>
          <w:sz w:val="22"/>
          <w:szCs w:val="22"/>
        </w:rPr>
        <w:t>CdS</w:t>
      </w:r>
      <w:proofErr w:type="spellEnd"/>
      <w:r w:rsidRPr="00971A5B">
        <w:rPr>
          <w:rFonts w:asciiTheme="minorHAnsi" w:hAnsiTheme="minorHAnsi"/>
          <w:sz w:val="22"/>
          <w:szCs w:val="22"/>
        </w:rPr>
        <w:t>, di competenza degli UMC ed alla ineludibile necessità di adottare, almeno in una prima fase, la massima cautela nella ripresa delle attività, in particolare in ambito Legge n. 870/86.</w:t>
      </w:r>
    </w:p>
    <w:p w14:paraId="4897590A" w14:textId="77777777" w:rsidR="00971A5B" w:rsidRPr="00971A5B" w:rsidRDefault="00971A5B" w:rsidP="00971A5B">
      <w:pPr>
        <w:rPr>
          <w:rFonts w:asciiTheme="minorHAnsi" w:hAnsiTheme="minorHAnsi"/>
          <w:sz w:val="22"/>
          <w:szCs w:val="22"/>
        </w:rPr>
      </w:pPr>
      <w:r w:rsidRPr="00971A5B">
        <w:rPr>
          <w:rFonts w:asciiTheme="minorHAnsi" w:hAnsiTheme="minorHAnsi"/>
          <w:sz w:val="22"/>
          <w:szCs w:val="22"/>
        </w:rPr>
        <w:t xml:space="preserve">In merito, si ritiene opportuno dettare le </w:t>
      </w:r>
      <w:r w:rsidRPr="00971A5B">
        <w:rPr>
          <w:rFonts w:asciiTheme="minorHAnsi" w:hAnsiTheme="minorHAnsi"/>
          <w:sz w:val="22"/>
          <w:szCs w:val="22"/>
          <w:u w:val="single"/>
        </w:rPr>
        <w:t>linee guida generali</w:t>
      </w:r>
      <w:r w:rsidRPr="00971A5B">
        <w:rPr>
          <w:rFonts w:asciiTheme="minorHAnsi" w:hAnsiTheme="minorHAnsi"/>
          <w:sz w:val="22"/>
          <w:szCs w:val="22"/>
        </w:rPr>
        <w:t xml:space="preserve"> che seguono.</w:t>
      </w:r>
    </w:p>
    <w:p w14:paraId="713FB2E4" w14:textId="77777777" w:rsidR="00971A5B" w:rsidRPr="00971A5B" w:rsidRDefault="00971A5B" w:rsidP="00971A5B">
      <w:pPr>
        <w:rPr>
          <w:rFonts w:asciiTheme="minorHAnsi" w:hAnsiTheme="minorHAnsi"/>
          <w:sz w:val="22"/>
          <w:szCs w:val="22"/>
        </w:rPr>
      </w:pPr>
      <w:r w:rsidRPr="00971A5B">
        <w:rPr>
          <w:rFonts w:asciiTheme="minorHAnsi" w:hAnsiTheme="minorHAnsi"/>
          <w:sz w:val="22"/>
          <w:szCs w:val="22"/>
        </w:rPr>
        <w:t xml:space="preserve">Le verifiche e prove presso le sedi dei centri privati richiedenti la prestazione o da essi predisposte in territorio provinciale, devono essere limitate – per quanto possibile e sulla base delle valutazioni e dei riscontri appannaggio di ogni direttore – alle strutture (piste, aree di prova) poste nella provincia dove ha sede l’UMC, soltanto qualora il richiedente avrà garantito di aver adottato </w:t>
      </w:r>
      <w:r w:rsidRPr="00971A5B">
        <w:rPr>
          <w:rFonts w:asciiTheme="minorHAnsi" w:hAnsiTheme="minorHAnsi"/>
          <w:sz w:val="22"/>
          <w:szCs w:val="22"/>
        </w:rPr>
        <w:lastRenderedPageBreak/>
        <w:t>le misure di prevenzione sanitaria previste nelle direttive emanate dalla Protezione Civile e recepite negli accordi fra il Governo e le parti sociali, ivi compreso l’utilizzo dei DPI messi a disposizione a cura del richiedente. Tutte le iniziative sopra evidenziate si intendono a carattere provvisorio e riferite alla specifica fase evolutiva dell’emergenza sanitaria in atto.</w:t>
      </w:r>
    </w:p>
    <w:p w14:paraId="33BEC200" w14:textId="77777777" w:rsidR="00971A5B" w:rsidRDefault="00971A5B" w:rsidP="00971A5B"/>
    <w:p w14:paraId="616BA826" w14:textId="77777777" w:rsidR="00971A5B" w:rsidRPr="00971A5B" w:rsidRDefault="00971A5B" w:rsidP="007E4A43">
      <w:pPr>
        <w:rPr>
          <w:rFonts w:asciiTheme="minorHAnsi" w:hAnsiTheme="minorHAnsi"/>
          <w:sz w:val="22"/>
          <w:szCs w:val="22"/>
        </w:rPr>
      </w:pPr>
    </w:p>
    <w:p w14:paraId="35ABA17A" w14:textId="133AFB6A" w:rsidR="00F35C4B" w:rsidRPr="00B85F00" w:rsidRDefault="00F35C4B" w:rsidP="002706D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AC47CBD" w14:textId="77777777" w:rsidR="00B85F00" w:rsidRDefault="00B85F00" w:rsidP="009B3D7A">
      <w:pPr>
        <w:rPr>
          <w:rFonts w:asciiTheme="minorHAnsi" w:hAnsiTheme="minorHAnsi"/>
          <w:sz w:val="22"/>
          <w:szCs w:val="22"/>
        </w:rPr>
      </w:pPr>
    </w:p>
    <w:p w14:paraId="096F304C" w14:textId="77777777" w:rsidR="007E4A43" w:rsidRDefault="007E4A43" w:rsidP="002706D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92A054" w14:textId="720D75DA" w:rsidR="008C1069" w:rsidRPr="002706DC" w:rsidRDefault="008C1069" w:rsidP="002706D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706DC">
        <w:rPr>
          <w:rFonts w:asciiTheme="minorHAnsi" w:hAnsiTheme="minorHAnsi" w:cstheme="minorHAnsi"/>
          <w:b/>
          <w:bCs/>
          <w:sz w:val="22"/>
          <w:szCs w:val="22"/>
        </w:rPr>
        <w:t>Riferimenti:</w:t>
      </w:r>
    </w:p>
    <w:p w14:paraId="381DAD47" w14:textId="77777777" w:rsidR="008C1069" w:rsidRPr="002706DC" w:rsidRDefault="008C1069" w:rsidP="002706D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706DC">
        <w:rPr>
          <w:rFonts w:asciiTheme="minorHAnsi" w:hAnsiTheme="minorHAnsi" w:cstheme="minorHAnsi"/>
          <w:sz w:val="22"/>
          <w:szCs w:val="22"/>
        </w:rPr>
        <w:t xml:space="preserve">Confindustria Umbria - Area Ambiente e Sicurezza – </w:t>
      </w:r>
      <w:hyperlink r:id="rId8" w:history="1">
        <w:r w:rsidRPr="002706DC">
          <w:rPr>
            <w:rStyle w:val="Collegamentoipertestuale"/>
            <w:rFonts w:asciiTheme="minorHAnsi" w:hAnsiTheme="minorHAnsi" w:cstheme="minorHAnsi"/>
            <w:sz w:val="22"/>
            <w:szCs w:val="22"/>
          </w:rPr>
          <w:t>trasporti@confindustria.umbria.it</w:t>
        </w:r>
      </w:hyperlink>
    </w:p>
    <w:p w14:paraId="658D52E2" w14:textId="394E1ABF" w:rsidR="008C1069" w:rsidRPr="002706DC" w:rsidRDefault="00B17687" w:rsidP="002706D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706DC">
        <w:rPr>
          <w:rFonts w:asciiTheme="minorHAnsi" w:hAnsiTheme="minorHAnsi" w:cstheme="minorHAnsi"/>
          <w:sz w:val="22"/>
          <w:szCs w:val="22"/>
        </w:rPr>
        <w:t xml:space="preserve">Dott. Dominici Tel. 0744/443418 </w:t>
      </w:r>
      <w:r w:rsidR="009B3D7A">
        <w:rPr>
          <w:rFonts w:asciiTheme="minorHAnsi" w:hAnsiTheme="minorHAnsi" w:cstheme="minorHAnsi"/>
          <w:sz w:val="22"/>
          <w:szCs w:val="22"/>
        </w:rPr>
        <w:t xml:space="preserve">- </w:t>
      </w:r>
      <w:r w:rsidR="009B3D7A" w:rsidRPr="002706DC">
        <w:rPr>
          <w:rFonts w:asciiTheme="minorHAnsi" w:hAnsiTheme="minorHAnsi" w:cstheme="minorHAnsi"/>
          <w:sz w:val="22"/>
          <w:szCs w:val="22"/>
        </w:rPr>
        <w:t>Dott. Di Matteo Tel. 075/5820227</w:t>
      </w:r>
    </w:p>
    <w:p w14:paraId="79B19CFD" w14:textId="77777777" w:rsidR="005368B1" w:rsidRPr="002706DC" w:rsidRDefault="005368B1" w:rsidP="002706D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2DE07D8A" w14:textId="77777777" w:rsidR="00496EE7" w:rsidRPr="002706DC" w:rsidRDefault="00496EE7" w:rsidP="002706D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183CD2B4" w14:textId="77777777" w:rsidR="00496EE7" w:rsidRPr="002706DC" w:rsidRDefault="00496EE7" w:rsidP="002706D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706C0660" w14:textId="77777777" w:rsidR="008A3087" w:rsidRPr="002706DC" w:rsidRDefault="008A3087" w:rsidP="002706D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7B3D798C" w14:textId="4AA5A0B3" w:rsidR="00FA09FD" w:rsidRPr="002706DC" w:rsidRDefault="00FA09FD" w:rsidP="002706D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  <w:r w:rsidRPr="002706DC">
        <w:rPr>
          <w:rFonts w:asciiTheme="minorHAnsi" w:hAnsiTheme="minorHAnsi" w:cstheme="minorHAnsi"/>
          <w:sz w:val="22"/>
          <w:szCs w:val="22"/>
        </w:rPr>
        <w:t xml:space="preserve">Pubblicata il </w:t>
      </w:r>
      <w:r w:rsidR="009B3D7A">
        <w:rPr>
          <w:rFonts w:asciiTheme="minorHAnsi" w:hAnsiTheme="minorHAnsi" w:cstheme="minorHAnsi"/>
          <w:sz w:val="22"/>
          <w:szCs w:val="22"/>
        </w:rPr>
        <w:t>05</w:t>
      </w:r>
      <w:r w:rsidR="00E73686" w:rsidRPr="002706DC">
        <w:rPr>
          <w:rFonts w:asciiTheme="minorHAnsi" w:hAnsiTheme="minorHAnsi" w:cstheme="minorHAnsi"/>
          <w:sz w:val="22"/>
          <w:szCs w:val="22"/>
        </w:rPr>
        <w:t>/0</w:t>
      </w:r>
      <w:r w:rsidR="009B3D7A">
        <w:rPr>
          <w:rFonts w:asciiTheme="minorHAnsi" w:hAnsiTheme="minorHAnsi" w:cstheme="minorHAnsi"/>
          <w:sz w:val="22"/>
          <w:szCs w:val="22"/>
        </w:rPr>
        <w:t>5</w:t>
      </w:r>
      <w:r w:rsidR="00051C34" w:rsidRPr="002706DC">
        <w:rPr>
          <w:rFonts w:asciiTheme="minorHAnsi" w:hAnsiTheme="minorHAnsi" w:cstheme="minorHAnsi"/>
          <w:sz w:val="22"/>
          <w:szCs w:val="22"/>
        </w:rPr>
        <w:t>/2020</w:t>
      </w:r>
    </w:p>
    <w:sectPr w:rsidR="00FA09FD" w:rsidRPr="002706DC" w:rsidSect="00EF461E">
      <w:headerReference w:type="first" r:id="rId9"/>
      <w:footerReference w:type="first" r:id="rId10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87A43" w14:textId="77777777" w:rsidR="00F53708" w:rsidRDefault="00F53708">
      <w:r>
        <w:separator/>
      </w:r>
    </w:p>
  </w:endnote>
  <w:endnote w:type="continuationSeparator" w:id="0">
    <w:p w14:paraId="3B631317" w14:textId="77777777" w:rsidR="00F53708" w:rsidRDefault="00F5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ook">
    <w:altName w:val="Century Gothic"/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Futura LT Light">
    <w:altName w:val="Century Gothic"/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69B0B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E36F98C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6E102FC5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E059671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41C85" w14:textId="77777777" w:rsidR="00F53708" w:rsidRDefault="00F53708">
      <w:r>
        <w:separator/>
      </w:r>
    </w:p>
  </w:footnote>
  <w:footnote w:type="continuationSeparator" w:id="0">
    <w:p w14:paraId="4DEAA500" w14:textId="77777777" w:rsidR="00F53708" w:rsidRDefault="00F53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1E00B9EA" w14:textId="77777777" w:rsidTr="00952E48">
      <w:tc>
        <w:tcPr>
          <w:tcW w:w="900" w:type="dxa"/>
        </w:tcPr>
        <w:p w14:paraId="7B32E62B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6BC74908" wp14:editId="57499FFB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6AB4F542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3B31C5B6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7F7A9DB2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70AA4FD8" w14:textId="77777777" w:rsidTr="00952E48">
      <w:tc>
        <w:tcPr>
          <w:tcW w:w="900" w:type="dxa"/>
        </w:tcPr>
        <w:p w14:paraId="1CE9106A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34277425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89F8DC6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4C0ED91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50C5F62C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58DD"/>
    <w:multiLevelType w:val="hybridMultilevel"/>
    <w:tmpl w:val="DA765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4331"/>
    <w:multiLevelType w:val="multilevel"/>
    <w:tmpl w:val="DC14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A0BD5"/>
    <w:multiLevelType w:val="multilevel"/>
    <w:tmpl w:val="39E4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817B2E"/>
    <w:multiLevelType w:val="hybridMultilevel"/>
    <w:tmpl w:val="607833D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6EC0CB5"/>
    <w:multiLevelType w:val="hybridMultilevel"/>
    <w:tmpl w:val="751E76B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D284231"/>
    <w:multiLevelType w:val="hybridMultilevel"/>
    <w:tmpl w:val="0A2205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F12EF"/>
    <w:multiLevelType w:val="hybridMultilevel"/>
    <w:tmpl w:val="7B3418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EF145DA"/>
    <w:multiLevelType w:val="hybridMultilevel"/>
    <w:tmpl w:val="201E8E86"/>
    <w:lvl w:ilvl="0" w:tplc="684CCA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B0D5F"/>
    <w:multiLevelType w:val="hybridMultilevel"/>
    <w:tmpl w:val="68CE3FC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8DE0175"/>
    <w:multiLevelType w:val="hybridMultilevel"/>
    <w:tmpl w:val="FEF47AEE"/>
    <w:lvl w:ilvl="0" w:tplc="EF2AC8E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224DC"/>
    <w:multiLevelType w:val="hybridMultilevel"/>
    <w:tmpl w:val="78DA9DF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A331704"/>
    <w:multiLevelType w:val="hybridMultilevel"/>
    <w:tmpl w:val="EC52CB0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C277EA0"/>
    <w:multiLevelType w:val="hybridMultilevel"/>
    <w:tmpl w:val="41A0FDA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F591DFB"/>
    <w:multiLevelType w:val="multilevel"/>
    <w:tmpl w:val="B64E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7558F8"/>
    <w:multiLevelType w:val="hybridMultilevel"/>
    <w:tmpl w:val="4D9E34D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4F12CDE"/>
    <w:multiLevelType w:val="hybridMultilevel"/>
    <w:tmpl w:val="B66251D6"/>
    <w:lvl w:ilvl="0" w:tplc="09600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36FDE"/>
    <w:multiLevelType w:val="hybridMultilevel"/>
    <w:tmpl w:val="28DE197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70C791D"/>
    <w:multiLevelType w:val="hybridMultilevel"/>
    <w:tmpl w:val="4872A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071CC"/>
    <w:multiLevelType w:val="hybridMultilevel"/>
    <w:tmpl w:val="F9A60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74F54"/>
    <w:multiLevelType w:val="hybridMultilevel"/>
    <w:tmpl w:val="DDDAAB2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D9E3229"/>
    <w:multiLevelType w:val="hybridMultilevel"/>
    <w:tmpl w:val="B91AB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B6256"/>
    <w:multiLevelType w:val="hybridMultilevel"/>
    <w:tmpl w:val="848C4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54B71"/>
    <w:multiLevelType w:val="hybridMultilevel"/>
    <w:tmpl w:val="F8847D2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A7D0835"/>
    <w:multiLevelType w:val="hybridMultilevel"/>
    <w:tmpl w:val="BB52B5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BEC084E"/>
    <w:multiLevelType w:val="hybridMultilevel"/>
    <w:tmpl w:val="DC064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86836"/>
    <w:multiLevelType w:val="hybridMultilevel"/>
    <w:tmpl w:val="4A865284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759A749D"/>
    <w:multiLevelType w:val="hybridMultilevel"/>
    <w:tmpl w:val="E66A19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A07ED"/>
    <w:multiLevelType w:val="hybridMultilevel"/>
    <w:tmpl w:val="89A2A42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84120B2"/>
    <w:multiLevelType w:val="hybridMultilevel"/>
    <w:tmpl w:val="CF6856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78A94B37"/>
    <w:multiLevelType w:val="hybridMultilevel"/>
    <w:tmpl w:val="6FE4F9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5"/>
  </w:num>
  <w:num w:numId="4">
    <w:abstractNumId w:val="26"/>
  </w:num>
  <w:num w:numId="5">
    <w:abstractNumId w:val="28"/>
  </w:num>
  <w:num w:numId="6">
    <w:abstractNumId w:val="6"/>
  </w:num>
  <w:num w:numId="7">
    <w:abstractNumId w:val="15"/>
  </w:num>
  <w:num w:numId="8">
    <w:abstractNumId w:val="23"/>
  </w:num>
  <w:num w:numId="9">
    <w:abstractNumId w:val="19"/>
  </w:num>
  <w:num w:numId="10">
    <w:abstractNumId w:val="8"/>
  </w:num>
  <w:num w:numId="11">
    <w:abstractNumId w:val="27"/>
  </w:num>
  <w:num w:numId="12">
    <w:abstractNumId w:val="11"/>
  </w:num>
  <w:num w:numId="13">
    <w:abstractNumId w:val="10"/>
  </w:num>
  <w:num w:numId="14">
    <w:abstractNumId w:val="22"/>
  </w:num>
  <w:num w:numId="15">
    <w:abstractNumId w:val="29"/>
  </w:num>
  <w:num w:numId="16">
    <w:abstractNumId w:val="3"/>
  </w:num>
  <w:num w:numId="17">
    <w:abstractNumId w:val="25"/>
  </w:num>
  <w:num w:numId="18">
    <w:abstractNumId w:val="7"/>
  </w:num>
  <w:num w:numId="19">
    <w:abstractNumId w:val="16"/>
  </w:num>
  <w:num w:numId="20">
    <w:abstractNumId w:val="1"/>
  </w:num>
  <w:num w:numId="21">
    <w:abstractNumId w:val="24"/>
  </w:num>
  <w:num w:numId="22">
    <w:abstractNumId w:val="0"/>
  </w:num>
  <w:num w:numId="23">
    <w:abstractNumId w:val="17"/>
  </w:num>
  <w:num w:numId="24">
    <w:abstractNumId w:val="12"/>
  </w:num>
  <w:num w:numId="25">
    <w:abstractNumId w:val="4"/>
  </w:num>
  <w:num w:numId="26">
    <w:abstractNumId w:val="14"/>
  </w:num>
  <w:num w:numId="27">
    <w:abstractNumId w:val="9"/>
  </w:num>
  <w:num w:numId="28">
    <w:abstractNumId w:val="13"/>
  </w:num>
  <w:num w:numId="29">
    <w:abstractNumId w:val="21"/>
  </w:num>
  <w:num w:numId="30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418"/>
    <w:rsid w:val="00000911"/>
    <w:rsid w:val="000018C4"/>
    <w:rsid w:val="0000679D"/>
    <w:rsid w:val="00012D58"/>
    <w:rsid w:val="00014CFE"/>
    <w:rsid w:val="00015150"/>
    <w:rsid w:val="0001553C"/>
    <w:rsid w:val="00015A06"/>
    <w:rsid w:val="00017F8A"/>
    <w:rsid w:val="00022C88"/>
    <w:rsid w:val="00031409"/>
    <w:rsid w:val="00031C9A"/>
    <w:rsid w:val="00036369"/>
    <w:rsid w:val="00037418"/>
    <w:rsid w:val="00040563"/>
    <w:rsid w:val="00040CFB"/>
    <w:rsid w:val="00040E13"/>
    <w:rsid w:val="000430F9"/>
    <w:rsid w:val="000504FC"/>
    <w:rsid w:val="00050790"/>
    <w:rsid w:val="000508B8"/>
    <w:rsid w:val="00051C34"/>
    <w:rsid w:val="00052071"/>
    <w:rsid w:val="00052711"/>
    <w:rsid w:val="000539CB"/>
    <w:rsid w:val="00055C3C"/>
    <w:rsid w:val="00057F65"/>
    <w:rsid w:val="0006625B"/>
    <w:rsid w:val="00067E67"/>
    <w:rsid w:val="000735F4"/>
    <w:rsid w:val="00074106"/>
    <w:rsid w:val="00076E3E"/>
    <w:rsid w:val="00084269"/>
    <w:rsid w:val="00085286"/>
    <w:rsid w:val="0009034E"/>
    <w:rsid w:val="000903E8"/>
    <w:rsid w:val="00093B32"/>
    <w:rsid w:val="000A464B"/>
    <w:rsid w:val="000A47FE"/>
    <w:rsid w:val="000A66E5"/>
    <w:rsid w:val="000A711D"/>
    <w:rsid w:val="000B11E1"/>
    <w:rsid w:val="000B2CE3"/>
    <w:rsid w:val="000B6BA7"/>
    <w:rsid w:val="000B78E3"/>
    <w:rsid w:val="000B7C0F"/>
    <w:rsid w:val="000B7C86"/>
    <w:rsid w:val="000C0F7F"/>
    <w:rsid w:val="000C1232"/>
    <w:rsid w:val="000C2783"/>
    <w:rsid w:val="000C3208"/>
    <w:rsid w:val="000C5816"/>
    <w:rsid w:val="000D0E46"/>
    <w:rsid w:val="000D1665"/>
    <w:rsid w:val="000D258E"/>
    <w:rsid w:val="000D3FED"/>
    <w:rsid w:val="000D60F4"/>
    <w:rsid w:val="000D7190"/>
    <w:rsid w:val="000F3879"/>
    <w:rsid w:val="000F5C17"/>
    <w:rsid w:val="000F75D4"/>
    <w:rsid w:val="00100ED7"/>
    <w:rsid w:val="00102C5A"/>
    <w:rsid w:val="001031E9"/>
    <w:rsid w:val="00115A2B"/>
    <w:rsid w:val="0012199E"/>
    <w:rsid w:val="00121D8E"/>
    <w:rsid w:val="00123130"/>
    <w:rsid w:val="0013046D"/>
    <w:rsid w:val="0013094C"/>
    <w:rsid w:val="0013516E"/>
    <w:rsid w:val="0013518B"/>
    <w:rsid w:val="00142577"/>
    <w:rsid w:val="00147E07"/>
    <w:rsid w:val="00151BDD"/>
    <w:rsid w:val="00156558"/>
    <w:rsid w:val="00162CFC"/>
    <w:rsid w:val="00174B4A"/>
    <w:rsid w:val="00175A85"/>
    <w:rsid w:val="00177767"/>
    <w:rsid w:val="0018111E"/>
    <w:rsid w:val="00184B48"/>
    <w:rsid w:val="001867E9"/>
    <w:rsid w:val="00187B99"/>
    <w:rsid w:val="00190AD1"/>
    <w:rsid w:val="00191BDF"/>
    <w:rsid w:val="001920C8"/>
    <w:rsid w:val="001A0EA6"/>
    <w:rsid w:val="001A326F"/>
    <w:rsid w:val="001A3F4A"/>
    <w:rsid w:val="001A5F97"/>
    <w:rsid w:val="001B0991"/>
    <w:rsid w:val="001B0B61"/>
    <w:rsid w:val="001B6900"/>
    <w:rsid w:val="001B7ED8"/>
    <w:rsid w:val="001C016B"/>
    <w:rsid w:val="001C40EE"/>
    <w:rsid w:val="001D02EF"/>
    <w:rsid w:val="001D14DC"/>
    <w:rsid w:val="001D4E62"/>
    <w:rsid w:val="001D535B"/>
    <w:rsid w:val="001D7618"/>
    <w:rsid w:val="001D7F3D"/>
    <w:rsid w:val="001E08BB"/>
    <w:rsid w:val="001E19DF"/>
    <w:rsid w:val="001E3E0D"/>
    <w:rsid w:val="001E4FE6"/>
    <w:rsid w:val="001E720B"/>
    <w:rsid w:val="001F5160"/>
    <w:rsid w:val="001F57A6"/>
    <w:rsid w:val="001F7A14"/>
    <w:rsid w:val="00202F9D"/>
    <w:rsid w:val="00203224"/>
    <w:rsid w:val="002043B0"/>
    <w:rsid w:val="00207C24"/>
    <w:rsid w:val="00210372"/>
    <w:rsid w:val="00210ED4"/>
    <w:rsid w:val="002131BC"/>
    <w:rsid w:val="002161EA"/>
    <w:rsid w:val="002166C4"/>
    <w:rsid w:val="002173D8"/>
    <w:rsid w:val="0022003E"/>
    <w:rsid w:val="0022169F"/>
    <w:rsid w:val="00234FFA"/>
    <w:rsid w:val="00235BB7"/>
    <w:rsid w:val="002369AB"/>
    <w:rsid w:val="00237B46"/>
    <w:rsid w:val="00243355"/>
    <w:rsid w:val="00243A70"/>
    <w:rsid w:val="00251D4B"/>
    <w:rsid w:val="00254B89"/>
    <w:rsid w:val="00256DDA"/>
    <w:rsid w:val="00261DFC"/>
    <w:rsid w:val="00261EB5"/>
    <w:rsid w:val="00263DC8"/>
    <w:rsid w:val="00263ECC"/>
    <w:rsid w:val="00267AF5"/>
    <w:rsid w:val="002706DC"/>
    <w:rsid w:val="002743A5"/>
    <w:rsid w:val="0027733B"/>
    <w:rsid w:val="00281D98"/>
    <w:rsid w:val="002864AB"/>
    <w:rsid w:val="002878D5"/>
    <w:rsid w:val="002923C6"/>
    <w:rsid w:val="00292A35"/>
    <w:rsid w:val="0029389C"/>
    <w:rsid w:val="002A070A"/>
    <w:rsid w:val="002A1E99"/>
    <w:rsid w:val="002B7EEB"/>
    <w:rsid w:val="002C2D69"/>
    <w:rsid w:val="002C6967"/>
    <w:rsid w:val="002D128B"/>
    <w:rsid w:val="002D1D07"/>
    <w:rsid w:val="002D3D96"/>
    <w:rsid w:val="002D5131"/>
    <w:rsid w:val="002E0AB5"/>
    <w:rsid w:val="002E1DC5"/>
    <w:rsid w:val="002E1E84"/>
    <w:rsid w:val="002E237F"/>
    <w:rsid w:val="002E3DC7"/>
    <w:rsid w:val="002E6FBF"/>
    <w:rsid w:val="002E7598"/>
    <w:rsid w:val="002F173E"/>
    <w:rsid w:val="002F418F"/>
    <w:rsid w:val="002F42D1"/>
    <w:rsid w:val="002F4384"/>
    <w:rsid w:val="002F577A"/>
    <w:rsid w:val="002F7ACD"/>
    <w:rsid w:val="00302239"/>
    <w:rsid w:val="00303EF7"/>
    <w:rsid w:val="00313337"/>
    <w:rsid w:val="00314FAD"/>
    <w:rsid w:val="003170BA"/>
    <w:rsid w:val="003209FF"/>
    <w:rsid w:val="00320C95"/>
    <w:rsid w:val="00322A6F"/>
    <w:rsid w:val="003259B9"/>
    <w:rsid w:val="00326B28"/>
    <w:rsid w:val="0033105D"/>
    <w:rsid w:val="0033361D"/>
    <w:rsid w:val="00334062"/>
    <w:rsid w:val="003405C4"/>
    <w:rsid w:val="00343ACA"/>
    <w:rsid w:val="00350A0A"/>
    <w:rsid w:val="003530A8"/>
    <w:rsid w:val="00355CF5"/>
    <w:rsid w:val="0035760C"/>
    <w:rsid w:val="0036132A"/>
    <w:rsid w:val="00361447"/>
    <w:rsid w:val="0036390C"/>
    <w:rsid w:val="00363E3E"/>
    <w:rsid w:val="00366AF0"/>
    <w:rsid w:val="00366DB7"/>
    <w:rsid w:val="00370580"/>
    <w:rsid w:val="003756AB"/>
    <w:rsid w:val="00376950"/>
    <w:rsid w:val="00376AC3"/>
    <w:rsid w:val="00381A37"/>
    <w:rsid w:val="00381EA8"/>
    <w:rsid w:val="00384464"/>
    <w:rsid w:val="0038664E"/>
    <w:rsid w:val="00391B52"/>
    <w:rsid w:val="00392FD4"/>
    <w:rsid w:val="003935F3"/>
    <w:rsid w:val="00395256"/>
    <w:rsid w:val="0039681E"/>
    <w:rsid w:val="003A376E"/>
    <w:rsid w:val="003A3AF4"/>
    <w:rsid w:val="003A79EB"/>
    <w:rsid w:val="003B232D"/>
    <w:rsid w:val="003B2A5D"/>
    <w:rsid w:val="003B4D06"/>
    <w:rsid w:val="003B5C6C"/>
    <w:rsid w:val="003B6F61"/>
    <w:rsid w:val="003C2FA9"/>
    <w:rsid w:val="003C5532"/>
    <w:rsid w:val="003C6CDD"/>
    <w:rsid w:val="003D27AD"/>
    <w:rsid w:val="003D5B6A"/>
    <w:rsid w:val="003E4FF5"/>
    <w:rsid w:val="003F06ED"/>
    <w:rsid w:val="003F182D"/>
    <w:rsid w:val="003F193E"/>
    <w:rsid w:val="003F1DA7"/>
    <w:rsid w:val="003F304D"/>
    <w:rsid w:val="003F4FCA"/>
    <w:rsid w:val="00400D03"/>
    <w:rsid w:val="0040107B"/>
    <w:rsid w:val="00401099"/>
    <w:rsid w:val="004016F0"/>
    <w:rsid w:val="00406030"/>
    <w:rsid w:val="00410350"/>
    <w:rsid w:val="00416468"/>
    <w:rsid w:val="004166FC"/>
    <w:rsid w:val="00416739"/>
    <w:rsid w:val="004176D9"/>
    <w:rsid w:val="00421C81"/>
    <w:rsid w:val="00422AFC"/>
    <w:rsid w:val="0042628C"/>
    <w:rsid w:val="004310C8"/>
    <w:rsid w:val="0043172E"/>
    <w:rsid w:val="00431A31"/>
    <w:rsid w:val="004334F8"/>
    <w:rsid w:val="00434368"/>
    <w:rsid w:val="004367B1"/>
    <w:rsid w:val="00442941"/>
    <w:rsid w:val="00444823"/>
    <w:rsid w:val="004505AF"/>
    <w:rsid w:val="00452C6F"/>
    <w:rsid w:val="004533F1"/>
    <w:rsid w:val="00453F9C"/>
    <w:rsid w:val="004545E4"/>
    <w:rsid w:val="00460490"/>
    <w:rsid w:val="00460B90"/>
    <w:rsid w:val="004703A2"/>
    <w:rsid w:val="00472D2B"/>
    <w:rsid w:val="00473B65"/>
    <w:rsid w:val="00474617"/>
    <w:rsid w:val="0048380D"/>
    <w:rsid w:val="00484727"/>
    <w:rsid w:val="0049009F"/>
    <w:rsid w:val="00490346"/>
    <w:rsid w:val="00492040"/>
    <w:rsid w:val="00492B5B"/>
    <w:rsid w:val="00494647"/>
    <w:rsid w:val="00495AA2"/>
    <w:rsid w:val="00496EE7"/>
    <w:rsid w:val="004A1967"/>
    <w:rsid w:val="004A2834"/>
    <w:rsid w:val="004A62F1"/>
    <w:rsid w:val="004A6DD6"/>
    <w:rsid w:val="004B34AC"/>
    <w:rsid w:val="004B6757"/>
    <w:rsid w:val="004B6949"/>
    <w:rsid w:val="004B7346"/>
    <w:rsid w:val="004C2CC8"/>
    <w:rsid w:val="004C674B"/>
    <w:rsid w:val="004D0745"/>
    <w:rsid w:val="004D0D80"/>
    <w:rsid w:val="004D11B2"/>
    <w:rsid w:val="004D1867"/>
    <w:rsid w:val="004D48E8"/>
    <w:rsid w:val="004D4C6D"/>
    <w:rsid w:val="004D6689"/>
    <w:rsid w:val="004D74A6"/>
    <w:rsid w:val="004E0327"/>
    <w:rsid w:val="004E072C"/>
    <w:rsid w:val="004E4D74"/>
    <w:rsid w:val="004E651F"/>
    <w:rsid w:val="004E6896"/>
    <w:rsid w:val="004F1D5D"/>
    <w:rsid w:val="004F2ABA"/>
    <w:rsid w:val="004F6EDA"/>
    <w:rsid w:val="00500EA1"/>
    <w:rsid w:val="00511542"/>
    <w:rsid w:val="00511A18"/>
    <w:rsid w:val="00512035"/>
    <w:rsid w:val="00512468"/>
    <w:rsid w:val="00513E65"/>
    <w:rsid w:val="0051764A"/>
    <w:rsid w:val="00523407"/>
    <w:rsid w:val="00524EFB"/>
    <w:rsid w:val="00526E6C"/>
    <w:rsid w:val="00530CE2"/>
    <w:rsid w:val="00531CA4"/>
    <w:rsid w:val="005346F7"/>
    <w:rsid w:val="0053609D"/>
    <w:rsid w:val="0053678B"/>
    <w:rsid w:val="005368B1"/>
    <w:rsid w:val="00537F82"/>
    <w:rsid w:val="00541BC3"/>
    <w:rsid w:val="00544C14"/>
    <w:rsid w:val="005456CC"/>
    <w:rsid w:val="00550830"/>
    <w:rsid w:val="00552ED0"/>
    <w:rsid w:val="00555C30"/>
    <w:rsid w:val="00557664"/>
    <w:rsid w:val="00557C82"/>
    <w:rsid w:val="00562B53"/>
    <w:rsid w:val="00563034"/>
    <w:rsid w:val="005639BB"/>
    <w:rsid w:val="005647F1"/>
    <w:rsid w:val="005648A3"/>
    <w:rsid w:val="00565BA4"/>
    <w:rsid w:val="00565E25"/>
    <w:rsid w:val="0056754F"/>
    <w:rsid w:val="00570834"/>
    <w:rsid w:val="00571AA5"/>
    <w:rsid w:val="0057317C"/>
    <w:rsid w:val="00574D31"/>
    <w:rsid w:val="00575424"/>
    <w:rsid w:val="0058015A"/>
    <w:rsid w:val="005820FC"/>
    <w:rsid w:val="005835E0"/>
    <w:rsid w:val="0058445F"/>
    <w:rsid w:val="00584B1D"/>
    <w:rsid w:val="005858EE"/>
    <w:rsid w:val="00586269"/>
    <w:rsid w:val="00587A72"/>
    <w:rsid w:val="00594EA8"/>
    <w:rsid w:val="00597481"/>
    <w:rsid w:val="005A05CE"/>
    <w:rsid w:val="005A192E"/>
    <w:rsid w:val="005A29F4"/>
    <w:rsid w:val="005A5E55"/>
    <w:rsid w:val="005B0A5E"/>
    <w:rsid w:val="005B0AAD"/>
    <w:rsid w:val="005B305A"/>
    <w:rsid w:val="005B606F"/>
    <w:rsid w:val="005B700F"/>
    <w:rsid w:val="005C2A8D"/>
    <w:rsid w:val="005C51D8"/>
    <w:rsid w:val="005C626A"/>
    <w:rsid w:val="005C6386"/>
    <w:rsid w:val="005C760F"/>
    <w:rsid w:val="005D46EE"/>
    <w:rsid w:val="005E2816"/>
    <w:rsid w:val="005E458A"/>
    <w:rsid w:val="005E5DA8"/>
    <w:rsid w:val="005F4278"/>
    <w:rsid w:val="00606744"/>
    <w:rsid w:val="00607CBF"/>
    <w:rsid w:val="00611889"/>
    <w:rsid w:val="00621DA9"/>
    <w:rsid w:val="006220A1"/>
    <w:rsid w:val="00624B5A"/>
    <w:rsid w:val="00630AEF"/>
    <w:rsid w:val="00632F96"/>
    <w:rsid w:val="00634F20"/>
    <w:rsid w:val="00636216"/>
    <w:rsid w:val="006369D8"/>
    <w:rsid w:val="006411A6"/>
    <w:rsid w:val="00641A35"/>
    <w:rsid w:val="00641CBB"/>
    <w:rsid w:val="00641D27"/>
    <w:rsid w:val="00642A8C"/>
    <w:rsid w:val="00642F84"/>
    <w:rsid w:val="00645EDE"/>
    <w:rsid w:val="00650D6B"/>
    <w:rsid w:val="0065619B"/>
    <w:rsid w:val="00657B1A"/>
    <w:rsid w:val="00660F83"/>
    <w:rsid w:val="006651C6"/>
    <w:rsid w:val="00670405"/>
    <w:rsid w:val="0067055C"/>
    <w:rsid w:val="0067483E"/>
    <w:rsid w:val="0067573D"/>
    <w:rsid w:val="00677621"/>
    <w:rsid w:val="0068142C"/>
    <w:rsid w:val="00690E9B"/>
    <w:rsid w:val="00691177"/>
    <w:rsid w:val="00691D13"/>
    <w:rsid w:val="00696918"/>
    <w:rsid w:val="006A01F4"/>
    <w:rsid w:val="006A0AE9"/>
    <w:rsid w:val="006A30FE"/>
    <w:rsid w:val="006A528D"/>
    <w:rsid w:val="006B0391"/>
    <w:rsid w:val="006B1B03"/>
    <w:rsid w:val="006B1BBB"/>
    <w:rsid w:val="006B64C4"/>
    <w:rsid w:val="006B6715"/>
    <w:rsid w:val="006B7428"/>
    <w:rsid w:val="006C5530"/>
    <w:rsid w:val="006C6C8E"/>
    <w:rsid w:val="006D10EF"/>
    <w:rsid w:val="006D3209"/>
    <w:rsid w:val="006D7078"/>
    <w:rsid w:val="006D7D28"/>
    <w:rsid w:val="006E1171"/>
    <w:rsid w:val="006E5B05"/>
    <w:rsid w:val="006E6B13"/>
    <w:rsid w:val="006F14A3"/>
    <w:rsid w:val="006F159B"/>
    <w:rsid w:val="0070006D"/>
    <w:rsid w:val="00701962"/>
    <w:rsid w:val="007021CD"/>
    <w:rsid w:val="00706AB7"/>
    <w:rsid w:val="00716959"/>
    <w:rsid w:val="0071788E"/>
    <w:rsid w:val="00720E4A"/>
    <w:rsid w:val="00722AFA"/>
    <w:rsid w:val="00725DFF"/>
    <w:rsid w:val="0073518B"/>
    <w:rsid w:val="00737A10"/>
    <w:rsid w:val="0074024E"/>
    <w:rsid w:val="00740910"/>
    <w:rsid w:val="007458BB"/>
    <w:rsid w:val="00746093"/>
    <w:rsid w:val="00747711"/>
    <w:rsid w:val="00750D1B"/>
    <w:rsid w:val="00751090"/>
    <w:rsid w:val="007520B7"/>
    <w:rsid w:val="007544E9"/>
    <w:rsid w:val="00754A80"/>
    <w:rsid w:val="0075722D"/>
    <w:rsid w:val="0076525E"/>
    <w:rsid w:val="007652FC"/>
    <w:rsid w:val="00770E9E"/>
    <w:rsid w:val="007713E4"/>
    <w:rsid w:val="00774882"/>
    <w:rsid w:val="007817A1"/>
    <w:rsid w:val="007824AD"/>
    <w:rsid w:val="00782D77"/>
    <w:rsid w:val="00783E6E"/>
    <w:rsid w:val="00784957"/>
    <w:rsid w:val="00784FF1"/>
    <w:rsid w:val="00790109"/>
    <w:rsid w:val="00790709"/>
    <w:rsid w:val="00790738"/>
    <w:rsid w:val="007A1752"/>
    <w:rsid w:val="007A2C7C"/>
    <w:rsid w:val="007A2EEF"/>
    <w:rsid w:val="007A5943"/>
    <w:rsid w:val="007A7B0B"/>
    <w:rsid w:val="007B0324"/>
    <w:rsid w:val="007B0628"/>
    <w:rsid w:val="007B1096"/>
    <w:rsid w:val="007B2520"/>
    <w:rsid w:val="007B3AA0"/>
    <w:rsid w:val="007B3CAB"/>
    <w:rsid w:val="007B3DEB"/>
    <w:rsid w:val="007B4FE7"/>
    <w:rsid w:val="007B6EEB"/>
    <w:rsid w:val="007B72D4"/>
    <w:rsid w:val="007B7D2A"/>
    <w:rsid w:val="007C698A"/>
    <w:rsid w:val="007D1B92"/>
    <w:rsid w:val="007D663A"/>
    <w:rsid w:val="007D7A85"/>
    <w:rsid w:val="007E0603"/>
    <w:rsid w:val="007E0A55"/>
    <w:rsid w:val="007E1EAD"/>
    <w:rsid w:val="007E44FD"/>
    <w:rsid w:val="007E4A43"/>
    <w:rsid w:val="007E5057"/>
    <w:rsid w:val="007E6FF8"/>
    <w:rsid w:val="007E7D8E"/>
    <w:rsid w:val="007F3972"/>
    <w:rsid w:val="007F61DB"/>
    <w:rsid w:val="00802472"/>
    <w:rsid w:val="0081114B"/>
    <w:rsid w:val="008127E1"/>
    <w:rsid w:val="00813BAD"/>
    <w:rsid w:val="00815CB3"/>
    <w:rsid w:val="00822FD9"/>
    <w:rsid w:val="00824701"/>
    <w:rsid w:val="00830EB0"/>
    <w:rsid w:val="0083119A"/>
    <w:rsid w:val="008317A5"/>
    <w:rsid w:val="00836750"/>
    <w:rsid w:val="008433BB"/>
    <w:rsid w:val="00847ACF"/>
    <w:rsid w:val="00850549"/>
    <w:rsid w:val="00853B99"/>
    <w:rsid w:val="00861348"/>
    <w:rsid w:val="008624CD"/>
    <w:rsid w:val="0088152F"/>
    <w:rsid w:val="008828D8"/>
    <w:rsid w:val="00884E03"/>
    <w:rsid w:val="00885913"/>
    <w:rsid w:val="0088738D"/>
    <w:rsid w:val="008878E3"/>
    <w:rsid w:val="00892040"/>
    <w:rsid w:val="00895D5A"/>
    <w:rsid w:val="008A3087"/>
    <w:rsid w:val="008A4AA1"/>
    <w:rsid w:val="008A51D5"/>
    <w:rsid w:val="008A532D"/>
    <w:rsid w:val="008A559C"/>
    <w:rsid w:val="008A5F76"/>
    <w:rsid w:val="008A61FC"/>
    <w:rsid w:val="008A6ACD"/>
    <w:rsid w:val="008A6BD8"/>
    <w:rsid w:val="008B4111"/>
    <w:rsid w:val="008B4820"/>
    <w:rsid w:val="008B79BC"/>
    <w:rsid w:val="008C1069"/>
    <w:rsid w:val="008C32CD"/>
    <w:rsid w:val="008C54AE"/>
    <w:rsid w:val="008C6FB9"/>
    <w:rsid w:val="008D2770"/>
    <w:rsid w:val="008E2DCC"/>
    <w:rsid w:val="008E4388"/>
    <w:rsid w:val="008E731C"/>
    <w:rsid w:val="008E7E36"/>
    <w:rsid w:val="008F179C"/>
    <w:rsid w:val="008F1C06"/>
    <w:rsid w:val="008F28C1"/>
    <w:rsid w:val="008F3959"/>
    <w:rsid w:val="008F7B14"/>
    <w:rsid w:val="00902B38"/>
    <w:rsid w:val="0090616B"/>
    <w:rsid w:val="00911219"/>
    <w:rsid w:val="00913BDA"/>
    <w:rsid w:val="00914796"/>
    <w:rsid w:val="00914BC8"/>
    <w:rsid w:val="00915E60"/>
    <w:rsid w:val="00923DFD"/>
    <w:rsid w:val="00927143"/>
    <w:rsid w:val="009365B8"/>
    <w:rsid w:val="009401CD"/>
    <w:rsid w:val="009431DB"/>
    <w:rsid w:val="00944494"/>
    <w:rsid w:val="00952818"/>
    <w:rsid w:val="00952E48"/>
    <w:rsid w:val="00957C7D"/>
    <w:rsid w:val="009619C7"/>
    <w:rsid w:val="00961CD5"/>
    <w:rsid w:val="0096229E"/>
    <w:rsid w:val="0096394C"/>
    <w:rsid w:val="00967EB0"/>
    <w:rsid w:val="009708E5"/>
    <w:rsid w:val="00971A5B"/>
    <w:rsid w:val="00972881"/>
    <w:rsid w:val="00980756"/>
    <w:rsid w:val="00981F5E"/>
    <w:rsid w:val="0098612D"/>
    <w:rsid w:val="0099127D"/>
    <w:rsid w:val="00991709"/>
    <w:rsid w:val="00993CEA"/>
    <w:rsid w:val="009A04D3"/>
    <w:rsid w:val="009A08E6"/>
    <w:rsid w:val="009A104E"/>
    <w:rsid w:val="009A1912"/>
    <w:rsid w:val="009A3967"/>
    <w:rsid w:val="009A3DAF"/>
    <w:rsid w:val="009B2618"/>
    <w:rsid w:val="009B33F9"/>
    <w:rsid w:val="009B3D7A"/>
    <w:rsid w:val="009B68D8"/>
    <w:rsid w:val="009C0D76"/>
    <w:rsid w:val="009C144D"/>
    <w:rsid w:val="009C20F3"/>
    <w:rsid w:val="009C220D"/>
    <w:rsid w:val="009C39C6"/>
    <w:rsid w:val="009D26C3"/>
    <w:rsid w:val="009D4308"/>
    <w:rsid w:val="009D434D"/>
    <w:rsid w:val="009D4D86"/>
    <w:rsid w:val="009D585F"/>
    <w:rsid w:val="009D59C3"/>
    <w:rsid w:val="009E0ABE"/>
    <w:rsid w:val="009E1885"/>
    <w:rsid w:val="009E1B7C"/>
    <w:rsid w:val="009E47B9"/>
    <w:rsid w:val="009E7085"/>
    <w:rsid w:val="009E718E"/>
    <w:rsid w:val="009F195B"/>
    <w:rsid w:val="009F1995"/>
    <w:rsid w:val="009F2C5C"/>
    <w:rsid w:val="009F3F5A"/>
    <w:rsid w:val="009F47D2"/>
    <w:rsid w:val="009F5BE4"/>
    <w:rsid w:val="009F71A5"/>
    <w:rsid w:val="009F7A9A"/>
    <w:rsid w:val="00A07187"/>
    <w:rsid w:val="00A109EC"/>
    <w:rsid w:val="00A12070"/>
    <w:rsid w:val="00A13446"/>
    <w:rsid w:val="00A14320"/>
    <w:rsid w:val="00A16C88"/>
    <w:rsid w:val="00A16DB3"/>
    <w:rsid w:val="00A1773B"/>
    <w:rsid w:val="00A17D18"/>
    <w:rsid w:val="00A20B8E"/>
    <w:rsid w:val="00A2153E"/>
    <w:rsid w:val="00A23314"/>
    <w:rsid w:val="00A2403B"/>
    <w:rsid w:val="00A24445"/>
    <w:rsid w:val="00A30F2C"/>
    <w:rsid w:val="00A3267E"/>
    <w:rsid w:val="00A32795"/>
    <w:rsid w:val="00A33077"/>
    <w:rsid w:val="00A35E9C"/>
    <w:rsid w:val="00A40C8D"/>
    <w:rsid w:val="00A41BC3"/>
    <w:rsid w:val="00A428FA"/>
    <w:rsid w:val="00A45D5F"/>
    <w:rsid w:val="00A4658A"/>
    <w:rsid w:val="00A46BDE"/>
    <w:rsid w:val="00A501ED"/>
    <w:rsid w:val="00A5139C"/>
    <w:rsid w:val="00A5144F"/>
    <w:rsid w:val="00A534FD"/>
    <w:rsid w:val="00A54522"/>
    <w:rsid w:val="00A554C8"/>
    <w:rsid w:val="00A55CE7"/>
    <w:rsid w:val="00A55FB4"/>
    <w:rsid w:val="00A6277C"/>
    <w:rsid w:val="00A62C62"/>
    <w:rsid w:val="00A65906"/>
    <w:rsid w:val="00A675C0"/>
    <w:rsid w:val="00A71F73"/>
    <w:rsid w:val="00A730D8"/>
    <w:rsid w:val="00A8200F"/>
    <w:rsid w:val="00A86D9E"/>
    <w:rsid w:val="00A96510"/>
    <w:rsid w:val="00AA1828"/>
    <w:rsid w:val="00AB09E7"/>
    <w:rsid w:val="00AB4673"/>
    <w:rsid w:val="00AB4A29"/>
    <w:rsid w:val="00AB5056"/>
    <w:rsid w:val="00AB76C9"/>
    <w:rsid w:val="00AC0DAC"/>
    <w:rsid w:val="00AC4EC4"/>
    <w:rsid w:val="00AC5188"/>
    <w:rsid w:val="00AC5B79"/>
    <w:rsid w:val="00AC77EF"/>
    <w:rsid w:val="00AD0111"/>
    <w:rsid w:val="00AD2F59"/>
    <w:rsid w:val="00AD42CB"/>
    <w:rsid w:val="00AD5342"/>
    <w:rsid w:val="00AE5E17"/>
    <w:rsid w:val="00AE67ED"/>
    <w:rsid w:val="00AF303A"/>
    <w:rsid w:val="00AF42B8"/>
    <w:rsid w:val="00AF6A90"/>
    <w:rsid w:val="00B010C0"/>
    <w:rsid w:val="00B01369"/>
    <w:rsid w:val="00B027C9"/>
    <w:rsid w:val="00B03F64"/>
    <w:rsid w:val="00B06254"/>
    <w:rsid w:val="00B076BA"/>
    <w:rsid w:val="00B10455"/>
    <w:rsid w:val="00B152C7"/>
    <w:rsid w:val="00B164DF"/>
    <w:rsid w:val="00B17687"/>
    <w:rsid w:val="00B20F3A"/>
    <w:rsid w:val="00B2198F"/>
    <w:rsid w:val="00B2409D"/>
    <w:rsid w:val="00B2675D"/>
    <w:rsid w:val="00B26B96"/>
    <w:rsid w:val="00B27027"/>
    <w:rsid w:val="00B27B4F"/>
    <w:rsid w:val="00B3123C"/>
    <w:rsid w:val="00B362DC"/>
    <w:rsid w:val="00B37734"/>
    <w:rsid w:val="00B40ABB"/>
    <w:rsid w:val="00B425C9"/>
    <w:rsid w:val="00B43AC8"/>
    <w:rsid w:val="00B45F25"/>
    <w:rsid w:val="00B476A3"/>
    <w:rsid w:val="00B50B8C"/>
    <w:rsid w:val="00B52756"/>
    <w:rsid w:val="00B52C94"/>
    <w:rsid w:val="00B55997"/>
    <w:rsid w:val="00B602F5"/>
    <w:rsid w:val="00B61D0C"/>
    <w:rsid w:val="00B632E8"/>
    <w:rsid w:val="00B67B27"/>
    <w:rsid w:val="00B67D14"/>
    <w:rsid w:val="00B67E82"/>
    <w:rsid w:val="00B80122"/>
    <w:rsid w:val="00B85B42"/>
    <w:rsid w:val="00B85F00"/>
    <w:rsid w:val="00B86A1D"/>
    <w:rsid w:val="00B872CD"/>
    <w:rsid w:val="00B90553"/>
    <w:rsid w:val="00B92C4C"/>
    <w:rsid w:val="00B93351"/>
    <w:rsid w:val="00B9442C"/>
    <w:rsid w:val="00B94EBE"/>
    <w:rsid w:val="00B9741A"/>
    <w:rsid w:val="00B9787B"/>
    <w:rsid w:val="00B97A78"/>
    <w:rsid w:val="00BA23CA"/>
    <w:rsid w:val="00BA4A5B"/>
    <w:rsid w:val="00BA572A"/>
    <w:rsid w:val="00BB2068"/>
    <w:rsid w:val="00BB3AFB"/>
    <w:rsid w:val="00BB5371"/>
    <w:rsid w:val="00BB7D4D"/>
    <w:rsid w:val="00BC0005"/>
    <w:rsid w:val="00BC1DBB"/>
    <w:rsid w:val="00BC352B"/>
    <w:rsid w:val="00BC42DE"/>
    <w:rsid w:val="00BC4801"/>
    <w:rsid w:val="00BC491F"/>
    <w:rsid w:val="00BC5A97"/>
    <w:rsid w:val="00BC6719"/>
    <w:rsid w:val="00BD2844"/>
    <w:rsid w:val="00BD6B2A"/>
    <w:rsid w:val="00BD790B"/>
    <w:rsid w:val="00BE0E09"/>
    <w:rsid w:val="00BE26C8"/>
    <w:rsid w:val="00BE29FF"/>
    <w:rsid w:val="00BE5B35"/>
    <w:rsid w:val="00BE7FEC"/>
    <w:rsid w:val="00BF117A"/>
    <w:rsid w:val="00BF67A4"/>
    <w:rsid w:val="00C02FEE"/>
    <w:rsid w:val="00C07ECE"/>
    <w:rsid w:val="00C14544"/>
    <w:rsid w:val="00C145E0"/>
    <w:rsid w:val="00C21782"/>
    <w:rsid w:val="00C23FDE"/>
    <w:rsid w:val="00C25495"/>
    <w:rsid w:val="00C25C90"/>
    <w:rsid w:val="00C2663F"/>
    <w:rsid w:val="00C27541"/>
    <w:rsid w:val="00C30199"/>
    <w:rsid w:val="00C333F0"/>
    <w:rsid w:val="00C33685"/>
    <w:rsid w:val="00C37195"/>
    <w:rsid w:val="00C4203C"/>
    <w:rsid w:val="00C44828"/>
    <w:rsid w:val="00C51357"/>
    <w:rsid w:val="00C5246D"/>
    <w:rsid w:val="00C559F5"/>
    <w:rsid w:val="00C57B81"/>
    <w:rsid w:val="00C6024D"/>
    <w:rsid w:val="00C61786"/>
    <w:rsid w:val="00C6213F"/>
    <w:rsid w:val="00C62C05"/>
    <w:rsid w:val="00C62E67"/>
    <w:rsid w:val="00C630F4"/>
    <w:rsid w:val="00C651B9"/>
    <w:rsid w:val="00C66984"/>
    <w:rsid w:val="00C75725"/>
    <w:rsid w:val="00C77960"/>
    <w:rsid w:val="00C77D6E"/>
    <w:rsid w:val="00C80FD8"/>
    <w:rsid w:val="00C84B45"/>
    <w:rsid w:val="00C85EBB"/>
    <w:rsid w:val="00C90998"/>
    <w:rsid w:val="00C9219E"/>
    <w:rsid w:val="00C9299B"/>
    <w:rsid w:val="00C95987"/>
    <w:rsid w:val="00CA5FB4"/>
    <w:rsid w:val="00CA7173"/>
    <w:rsid w:val="00CB1898"/>
    <w:rsid w:val="00CB1DB9"/>
    <w:rsid w:val="00CB7ED3"/>
    <w:rsid w:val="00CC42BA"/>
    <w:rsid w:val="00CC65FE"/>
    <w:rsid w:val="00CC77DE"/>
    <w:rsid w:val="00CD2AF3"/>
    <w:rsid w:val="00CD58FA"/>
    <w:rsid w:val="00CE39D3"/>
    <w:rsid w:val="00CF41FF"/>
    <w:rsid w:val="00CF4B21"/>
    <w:rsid w:val="00CF5FB8"/>
    <w:rsid w:val="00D00CF8"/>
    <w:rsid w:val="00D024F3"/>
    <w:rsid w:val="00D061EC"/>
    <w:rsid w:val="00D06A84"/>
    <w:rsid w:val="00D070C4"/>
    <w:rsid w:val="00D117B3"/>
    <w:rsid w:val="00D12F9A"/>
    <w:rsid w:val="00D13402"/>
    <w:rsid w:val="00D13D47"/>
    <w:rsid w:val="00D17CBA"/>
    <w:rsid w:val="00D21301"/>
    <w:rsid w:val="00D222D3"/>
    <w:rsid w:val="00D239FA"/>
    <w:rsid w:val="00D23ABA"/>
    <w:rsid w:val="00D23B2F"/>
    <w:rsid w:val="00D30672"/>
    <w:rsid w:val="00D31E87"/>
    <w:rsid w:val="00D32570"/>
    <w:rsid w:val="00D375A6"/>
    <w:rsid w:val="00D42C10"/>
    <w:rsid w:val="00D43101"/>
    <w:rsid w:val="00D456FB"/>
    <w:rsid w:val="00D5002E"/>
    <w:rsid w:val="00D5288F"/>
    <w:rsid w:val="00D61B2B"/>
    <w:rsid w:val="00D62014"/>
    <w:rsid w:val="00D62F12"/>
    <w:rsid w:val="00D64BC5"/>
    <w:rsid w:val="00D70067"/>
    <w:rsid w:val="00D72432"/>
    <w:rsid w:val="00D81C19"/>
    <w:rsid w:val="00D82637"/>
    <w:rsid w:val="00D82779"/>
    <w:rsid w:val="00D82F54"/>
    <w:rsid w:val="00D85E80"/>
    <w:rsid w:val="00D866DD"/>
    <w:rsid w:val="00D96A53"/>
    <w:rsid w:val="00D97A6E"/>
    <w:rsid w:val="00DA076B"/>
    <w:rsid w:val="00DA0DC7"/>
    <w:rsid w:val="00DA4A1A"/>
    <w:rsid w:val="00DA70EA"/>
    <w:rsid w:val="00DB29D5"/>
    <w:rsid w:val="00DB2C3D"/>
    <w:rsid w:val="00DC0ED4"/>
    <w:rsid w:val="00DC29E3"/>
    <w:rsid w:val="00DC30C3"/>
    <w:rsid w:val="00DC337A"/>
    <w:rsid w:val="00DC4356"/>
    <w:rsid w:val="00DC658D"/>
    <w:rsid w:val="00DC71FE"/>
    <w:rsid w:val="00DD1AAF"/>
    <w:rsid w:val="00DD1BF2"/>
    <w:rsid w:val="00DD5143"/>
    <w:rsid w:val="00DE4F13"/>
    <w:rsid w:val="00DF0987"/>
    <w:rsid w:val="00DF1400"/>
    <w:rsid w:val="00DF1E58"/>
    <w:rsid w:val="00DF20BC"/>
    <w:rsid w:val="00DF6A94"/>
    <w:rsid w:val="00E01359"/>
    <w:rsid w:val="00E03093"/>
    <w:rsid w:val="00E07431"/>
    <w:rsid w:val="00E07EC6"/>
    <w:rsid w:val="00E101E7"/>
    <w:rsid w:val="00E131C5"/>
    <w:rsid w:val="00E20570"/>
    <w:rsid w:val="00E22349"/>
    <w:rsid w:val="00E249A6"/>
    <w:rsid w:val="00E27901"/>
    <w:rsid w:val="00E30506"/>
    <w:rsid w:val="00E356A3"/>
    <w:rsid w:val="00E36C38"/>
    <w:rsid w:val="00E40217"/>
    <w:rsid w:val="00E404E3"/>
    <w:rsid w:val="00E43E1B"/>
    <w:rsid w:val="00E45294"/>
    <w:rsid w:val="00E4622B"/>
    <w:rsid w:val="00E5154F"/>
    <w:rsid w:val="00E52784"/>
    <w:rsid w:val="00E53B7E"/>
    <w:rsid w:val="00E541C3"/>
    <w:rsid w:val="00E55E46"/>
    <w:rsid w:val="00E57970"/>
    <w:rsid w:val="00E6586E"/>
    <w:rsid w:val="00E67BF7"/>
    <w:rsid w:val="00E71003"/>
    <w:rsid w:val="00E71463"/>
    <w:rsid w:val="00E7193C"/>
    <w:rsid w:val="00E71CEB"/>
    <w:rsid w:val="00E72283"/>
    <w:rsid w:val="00E72CAA"/>
    <w:rsid w:val="00E73686"/>
    <w:rsid w:val="00E74CD5"/>
    <w:rsid w:val="00E75519"/>
    <w:rsid w:val="00E763C8"/>
    <w:rsid w:val="00E77790"/>
    <w:rsid w:val="00E7791A"/>
    <w:rsid w:val="00E77BB0"/>
    <w:rsid w:val="00E80B9D"/>
    <w:rsid w:val="00E819C6"/>
    <w:rsid w:val="00E826CC"/>
    <w:rsid w:val="00E83A36"/>
    <w:rsid w:val="00E83D62"/>
    <w:rsid w:val="00E84B32"/>
    <w:rsid w:val="00E8622A"/>
    <w:rsid w:val="00E8699D"/>
    <w:rsid w:val="00E87E00"/>
    <w:rsid w:val="00E87E4B"/>
    <w:rsid w:val="00E914B0"/>
    <w:rsid w:val="00E919F0"/>
    <w:rsid w:val="00E92D70"/>
    <w:rsid w:val="00E97E08"/>
    <w:rsid w:val="00EA2925"/>
    <w:rsid w:val="00EA4465"/>
    <w:rsid w:val="00EA6C54"/>
    <w:rsid w:val="00EB0A18"/>
    <w:rsid w:val="00EB1051"/>
    <w:rsid w:val="00EB2934"/>
    <w:rsid w:val="00EB3E71"/>
    <w:rsid w:val="00EB4BC5"/>
    <w:rsid w:val="00EB56F2"/>
    <w:rsid w:val="00EB5BB3"/>
    <w:rsid w:val="00EC0D5D"/>
    <w:rsid w:val="00EC375E"/>
    <w:rsid w:val="00EC3CE6"/>
    <w:rsid w:val="00EC56DD"/>
    <w:rsid w:val="00ED09FF"/>
    <w:rsid w:val="00ED1B22"/>
    <w:rsid w:val="00ED233A"/>
    <w:rsid w:val="00ED2B2A"/>
    <w:rsid w:val="00ED424D"/>
    <w:rsid w:val="00ED4F58"/>
    <w:rsid w:val="00ED575A"/>
    <w:rsid w:val="00EE0CBC"/>
    <w:rsid w:val="00EF2630"/>
    <w:rsid w:val="00EF31A6"/>
    <w:rsid w:val="00EF461E"/>
    <w:rsid w:val="00EF4C6A"/>
    <w:rsid w:val="00F01340"/>
    <w:rsid w:val="00F01D5B"/>
    <w:rsid w:val="00F13FA5"/>
    <w:rsid w:val="00F14795"/>
    <w:rsid w:val="00F166F4"/>
    <w:rsid w:val="00F16711"/>
    <w:rsid w:val="00F17D91"/>
    <w:rsid w:val="00F22431"/>
    <w:rsid w:val="00F22F40"/>
    <w:rsid w:val="00F23D65"/>
    <w:rsid w:val="00F24FB7"/>
    <w:rsid w:val="00F27339"/>
    <w:rsid w:val="00F27AA6"/>
    <w:rsid w:val="00F30BA5"/>
    <w:rsid w:val="00F32D76"/>
    <w:rsid w:val="00F34F0E"/>
    <w:rsid w:val="00F35C4B"/>
    <w:rsid w:val="00F37B5B"/>
    <w:rsid w:val="00F41A87"/>
    <w:rsid w:val="00F43AC7"/>
    <w:rsid w:val="00F4663F"/>
    <w:rsid w:val="00F50044"/>
    <w:rsid w:val="00F53708"/>
    <w:rsid w:val="00F57A56"/>
    <w:rsid w:val="00F61B38"/>
    <w:rsid w:val="00F633F0"/>
    <w:rsid w:val="00F70E1C"/>
    <w:rsid w:val="00F74B11"/>
    <w:rsid w:val="00F81FDD"/>
    <w:rsid w:val="00F83938"/>
    <w:rsid w:val="00F84C9A"/>
    <w:rsid w:val="00F85B9A"/>
    <w:rsid w:val="00F862EA"/>
    <w:rsid w:val="00F9238F"/>
    <w:rsid w:val="00F95509"/>
    <w:rsid w:val="00F9565C"/>
    <w:rsid w:val="00FA044A"/>
    <w:rsid w:val="00FA09FD"/>
    <w:rsid w:val="00FA0C5F"/>
    <w:rsid w:val="00FA1372"/>
    <w:rsid w:val="00FA3C29"/>
    <w:rsid w:val="00FA565C"/>
    <w:rsid w:val="00FA570E"/>
    <w:rsid w:val="00FA5A48"/>
    <w:rsid w:val="00FA69E3"/>
    <w:rsid w:val="00FB228E"/>
    <w:rsid w:val="00FB2EA5"/>
    <w:rsid w:val="00FC11FE"/>
    <w:rsid w:val="00FC1C6C"/>
    <w:rsid w:val="00FC2ABC"/>
    <w:rsid w:val="00FC2D0F"/>
    <w:rsid w:val="00FC4498"/>
    <w:rsid w:val="00FC6CB9"/>
    <w:rsid w:val="00FC786F"/>
    <w:rsid w:val="00FD11EF"/>
    <w:rsid w:val="00FD3152"/>
    <w:rsid w:val="00FD4C30"/>
    <w:rsid w:val="00FD69E4"/>
    <w:rsid w:val="00FE5149"/>
    <w:rsid w:val="00FE7DF2"/>
    <w:rsid w:val="00FF0C6B"/>
    <w:rsid w:val="00FF52B0"/>
    <w:rsid w:val="00FF6980"/>
    <w:rsid w:val="00FF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F875EF"/>
  <w15:docId w15:val="{5F14FA88-BB82-4430-9CA5-20EC22E5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E0CB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0C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0CBC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sid w:val="00EE0CB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F67A4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sporti@confindustria.umbri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zzettaufficiale.it/eli/id/2020/04/29/20A02357/s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ara.santilli\Desktop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101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Maria Cappellazzo</dc:creator>
  <cp:lastModifiedBy>Chiara</cp:lastModifiedBy>
  <cp:revision>13</cp:revision>
  <cp:lastPrinted>2019-12-30T11:26:00Z</cp:lastPrinted>
  <dcterms:created xsi:type="dcterms:W3CDTF">2020-03-27T13:50:00Z</dcterms:created>
  <dcterms:modified xsi:type="dcterms:W3CDTF">2020-05-05T14:06:00Z</dcterms:modified>
</cp:coreProperties>
</file>