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4F9AB" w14:textId="4ACB09FA" w:rsidR="004C3420" w:rsidRDefault="00FE5DBD" w:rsidP="004C3420">
      <w:pPr>
        <w:rPr>
          <w:rFonts w:ascii="Calibri" w:eastAsia="Calibri" w:hAnsi="Calibri" w:cs="Calibri"/>
          <w:b/>
        </w:rPr>
      </w:pPr>
      <w:r w:rsidRPr="00FE5DBD">
        <w:rPr>
          <w:rFonts w:ascii="Calibri" w:eastAsia="Calibri" w:hAnsi="Calibri" w:cs="Calibri"/>
          <w:b/>
          <w:sz w:val="22"/>
        </w:rPr>
        <w:t>Coronavirus. Permessi provvisori di guida per effettuazione visite in Commissione medica locale</w:t>
      </w:r>
      <w:r w:rsidR="00252BAB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27EA6DD2">
          <v:shape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4C3420">
        <w:rPr>
          <w:rFonts w:ascii="Calibri" w:eastAsia="Calibri" w:hAnsi="Calibri" w:cs="Calibri"/>
          <w:b/>
          <w:sz w:val="22"/>
        </w:rPr>
        <w:t xml:space="preserve"> </w:t>
      </w:r>
    </w:p>
    <w:p w14:paraId="4E70C4D2" w14:textId="77777777" w:rsidR="00031F78" w:rsidRDefault="00031F78" w:rsidP="0035474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6D52477" w14:textId="19E4C791" w:rsidR="002D6EEF" w:rsidRDefault="002D6EEF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7BBD05B" w14:textId="77777777" w:rsidR="00FE5DBD" w:rsidRPr="00826B9A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 w:rsidRPr="00826B9A">
        <w:rPr>
          <w:color w:val="201F1E"/>
          <w:bdr w:val="none" w:sz="0" w:space="0" w:color="auto" w:frame="1"/>
        </w:rPr>
        <w:t xml:space="preserve">Circolare </w:t>
      </w:r>
      <w:proofErr w:type="spellStart"/>
      <w:r w:rsidRPr="00826B9A">
        <w:rPr>
          <w:color w:val="201F1E"/>
          <w:bdr w:val="none" w:sz="0" w:space="0" w:color="auto" w:frame="1"/>
        </w:rPr>
        <w:t>Mininterno</w:t>
      </w:r>
      <w:proofErr w:type="spellEnd"/>
      <w:r w:rsidRPr="00826B9A">
        <w:rPr>
          <w:color w:val="201F1E"/>
          <w:bdr w:val="none" w:sz="0" w:space="0" w:color="auto" w:frame="1"/>
        </w:rPr>
        <w:t xml:space="preserve"> del 18 maggio 2020</w:t>
      </w:r>
    </w:p>
    <w:p w14:paraId="6543531A" w14:textId="62D7F112" w:rsidR="00730187" w:rsidRDefault="00730187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68FBEBD" w14:textId="77777777" w:rsidR="00FE5DBD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  <w:bdr w:val="none" w:sz="0" w:space="0" w:color="auto" w:frame="1"/>
        </w:rPr>
        <w:t>Con circolare del 18 maggio 2020 – </w:t>
      </w:r>
      <w:r w:rsidRPr="00826B9A">
        <w:rPr>
          <w:b/>
          <w:bCs/>
          <w:color w:val="201F1E"/>
          <w:bdr w:val="none" w:sz="0" w:space="0" w:color="auto" w:frame="1"/>
        </w:rPr>
        <w:t>allegata</w:t>
      </w:r>
      <w:r>
        <w:rPr>
          <w:i/>
          <w:iCs/>
          <w:color w:val="201F1E"/>
          <w:bdr w:val="none" w:sz="0" w:space="0" w:color="auto" w:frame="1"/>
        </w:rPr>
        <w:t> </w:t>
      </w:r>
      <w:r>
        <w:rPr>
          <w:color w:val="201F1E"/>
          <w:bdr w:val="none" w:sz="0" w:space="0" w:color="auto" w:frame="1"/>
        </w:rPr>
        <w:t>– il Ministero dell’Interno è tornato sul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tema dell’inapplicabilità della proroga dei permessi provvisori di guida per i soggetti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sottoposti a revisione dell’idoneità psico-fisica, ai sensi degli artt. 186 e 187 del CDS.</w:t>
      </w:r>
    </w:p>
    <w:p w14:paraId="33954FB9" w14:textId="77777777" w:rsidR="00FE5DBD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i/>
          <w:iCs/>
          <w:color w:val="201F1E"/>
          <w:bdr w:val="none" w:sz="0" w:space="0" w:color="auto" w:frame="1"/>
        </w:rPr>
        <w:t> </w:t>
      </w:r>
    </w:p>
    <w:p w14:paraId="022037BD" w14:textId="77777777" w:rsidR="00FE5DBD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  <w:bdr w:val="none" w:sz="0" w:space="0" w:color="auto" w:frame="1"/>
        </w:rPr>
        <w:t>Ferma restando l’inapplicabilità della proroga dei permessi provvisori di guida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rilasciati ai soggetti per i quali sia stata disposta una visita in commissione medica locale per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guida in stato di ebbrezza o in stato di alterazione psico-fisica per uso di sostanze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stupefacenti, viene riconosciuta l’esistenza di una casistica variegata in ragione della natura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dell’illecito commesso (amministrativa o penale).</w:t>
      </w:r>
    </w:p>
    <w:p w14:paraId="290704BC" w14:textId="77777777" w:rsidR="00FE5DBD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  <w:bdr w:val="none" w:sz="0" w:space="0" w:color="auto" w:frame="1"/>
        </w:rPr>
        <w:t> </w:t>
      </w:r>
    </w:p>
    <w:p w14:paraId="0D4D672F" w14:textId="77777777" w:rsidR="00FE5DBD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  <w:bdr w:val="none" w:sz="0" w:space="0" w:color="auto" w:frame="1"/>
        </w:rPr>
        <w:t>Di conseguenza, bisognerà valutare caso per caso se l’interessato abbia maturato o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meno il diritto alla restituzione della patente al termine del periodo di sospensione.</w:t>
      </w:r>
    </w:p>
    <w:p w14:paraId="6D7C3A1B" w14:textId="77777777" w:rsidR="00FE5DBD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  <w:bdr w:val="none" w:sz="0" w:space="0" w:color="auto" w:frame="1"/>
        </w:rPr>
        <w:t> </w:t>
      </w:r>
    </w:p>
    <w:p w14:paraId="51CE1B50" w14:textId="77777777" w:rsidR="00FE5DBD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  <w:bdr w:val="none" w:sz="0" w:space="0" w:color="auto" w:frame="1"/>
        </w:rPr>
        <w:t>In caso di positiva valutazione, si applicherà l’art. 103 del DL n. 18/2020 (“Cura Italia”)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convertito dalla Legge n. 27/2020, che ha sospeso tutti i termini procedimentali dal 23 febbraio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al 15 maggio 2020.</w:t>
      </w:r>
    </w:p>
    <w:p w14:paraId="6AFAAF7D" w14:textId="77777777" w:rsidR="00FE5DBD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  <w:bdr w:val="none" w:sz="0" w:space="0" w:color="auto" w:frame="1"/>
        </w:rPr>
        <w:t> </w:t>
      </w:r>
    </w:p>
    <w:p w14:paraId="2E2B500A" w14:textId="77777777" w:rsidR="00FE5DBD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  <w:bdr w:val="none" w:sz="0" w:space="0" w:color="auto" w:frame="1"/>
        </w:rPr>
        <w:t>Nel caso invece di ebbrezza con tasso alcolemico superiore a 1,5 g/l (art. 186, comma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2, CDS) ovvero nel caso di sospensione della patente in via cautelare fino a visita medica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(art.187 CDS), non si potrà applicare la sospensione dell’art. 103 sopra citato, anche se la</w:t>
      </w:r>
      <w:r>
        <w:rPr>
          <w:color w:val="201F1E"/>
        </w:rPr>
        <w:t xml:space="preserve"> </w:t>
      </w:r>
      <w:r>
        <w:rPr>
          <w:color w:val="201F1E"/>
          <w:bdr w:val="none" w:sz="0" w:space="0" w:color="auto" w:frame="1"/>
        </w:rPr>
        <w:t>mancata effettuazione della visita medica non è imputabile all’interessato.</w:t>
      </w:r>
    </w:p>
    <w:p w14:paraId="4EAA4C66" w14:textId="77777777" w:rsidR="00FE5DBD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  <w:bdr w:val="none" w:sz="0" w:space="0" w:color="auto" w:frame="1"/>
        </w:rPr>
        <w:t> </w:t>
      </w:r>
    </w:p>
    <w:p w14:paraId="7641CACE" w14:textId="77777777" w:rsidR="00FE5DBD" w:rsidRDefault="00FE5DBD" w:rsidP="00FE5DBD">
      <w:pPr>
        <w:pStyle w:val="Normale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  <w:bdr w:val="none" w:sz="0" w:space="0" w:color="auto" w:frame="1"/>
        </w:rPr>
        <w:t>Per ogni ulteriore dettaglio, si rinvia alla circolare allegata.</w:t>
      </w:r>
    </w:p>
    <w:p w14:paraId="11483D92" w14:textId="77777777" w:rsidR="00730187" w:rsidRDefault="00730187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C34C9D5" w14:textId="77777777" w:rsidR="00031F78" w:rsidRDefault="00031F78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56990C" w14:textId="77777777" w:rsidR="00031F78" w:rsidRDefault="00031F78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B2771" w14:textId="202FC99F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7A43A3C8" w14:textId="66081DC8" w:rsidR="00446770" w:rsidRDefault="008C1069" w:rsidP="00446770">
      <w:pPr>
        <w:rPr>
          <w:rFonts w:ascii="Calibri" w:eastAsia="Calibri" w:hAnsi="Calibri" w:cs="Calibri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7">
        <w:r w:rsidR="00446770">
          <w:rPr>
            <w:rFonts w:ascii="Calibri" w:eastAsia="Calibri" w:hAnsi="Calibri" w:cs="Calibri"/>
            <w:color w:val="0563C1"/>
            <w:sz w:val="22"/>
            <w:u w:val="single"/>
          </w:rPr>
          <w:t>trasporti@confindustria.umbria.it</w:t>
        </w:r>
      </w:hyperlink>
      <w:r w:rsidR="00446770">
        <w:rPr>
          <w:rFonts w:ascii="Calibri" w:eastAsia="Calibri" w:hAnsi="Calibri" w:cs="Calibri"/>
          <w:sz w:val="22"/>
        </w:rPr>
        <w:t xml:space="preserve">  </w:t>
      </w:r>
      <w:r w:rsidR="00446770">
        <w:rPr>
          <w:rFonts w:ascii="Calibri" w:eastAsia="Calibri" w:hAnsi="Calibri" w:cs="Calibri"/>
          <w:sz w:val="22"/>
        </w:rPr>
        <w:br/>
        <w:t xml:space="preserve">Dott. Di Matteo </w:t>
      </w:r>
      <w:r w:rsidR="00C123C0">
        <w:rPr>
          <w:rFonts w:ascii="Calibri" w:eastAsia="Calibri" w:hAnsi="Calibri" w:cs="Calibri"/>
          <w:sz w:val="22"/>
        </w:rPr>
        <w:t xml:space="preserve">Tel. </w:t>
      </w:r>
      <w:r w:rsidR="00446770">
        <w:rPr>
          <w:rFonts w:ascii="Calibri" w:eastAsia="Calibri" w:hAnsi="Calibri" w:cs="Calibri"/>
          <w:sz w:val="22"/>
        </w:rPr>
        <w:t>075 5820227</w:t>
      </w:r>
      <w:r w:rsidR="00C123C0" w:rsidRPr="00C123C0">
        <w:rPr>
          <w:rFonts w:ascii="Calibri" w:eastAsia="Calibri" w:hAnsi="Calibri" w:cs="Calibri"/>
          <w:sz w:val="22"/>
        </w:rPr>
        <w:t xml:space="preserve"> </w:t>
      </w:r>
      <w:r w:rsidR="00730187">
        <w:rPr>
          <w:rFonts w:ascii="Calibri" w:eastAsia="Calibri" w:hAnsi="Calibri" w:cs="Calibri"/>
          <w:sz w:val="22"/>
        </w:rPr>
        <w:t xml:space="preserve">- Dott. Dominici Tel. 0744 443418 </w:t>
      </w:r>
    </w:p>
    <w:p w14:paraId="1465D290" w14:textId="0FEF3242" w:rsidR="008C1069" w:rsidRPr="00320A26" w:rsidRDefault="008C1069" w:rsidP="004467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0F98967E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FE5DBD">
        <w:rPr>
          <w:rFonts w:asciiTheme="minorHAnsi" w:hAnsiTheme="minorHAnsi" w:cstheme="minorHAnsi"/>
          <w:sz w:val="22"/>
          <w:szCs w:val="22"/>
        </w:rPr>
        <w:t>20</w:t>
      </w:r>
      <w:r w:rsidR="00716E59" w:rsidRPr="00320A26">
        <w:rPr>
          <w:rFonts w:asciiTheme="minorHAnsi" w:hAnsiTheme="minorHAnsi" w:cstheme="minorHAnsi"/>
          <w:sz w:val="22"/>
          <w:szCs w:val="22"/>
        </w:rPr>
        <w:t>/0</w:t>
      </w:r>
      <w:r w:rsidR="00730187">
        <w:rPr>
          <w:rFonts w:asciiTheme="minorHAnsi" w:hAnsiTheme="minorHAnsi" w:cstheme="minorHAnsi"/>
          <w:sz w:val="22"/>
          <w:szCs w:val="22"/>
        </w:rPr>
        <w:t>5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61691" w14:textId="77777777" w:rsidR="00252BAB" w:rsidRDefault="00252BAB">
      <w:r>
        <w:separator/>
      </w:r>
    </w:p>
  </w:endnote>
  <w:endnote w:type="continuationSeparator" w:id="0">
    <w:p w14:paraId="40A6FFEE" w14:textId="77777777" w:rsidR="00252BAB" w:rsidRDefault="0025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46EA3" w14:textId="77777777" w:rsidR="00252BAB" w:rsidRDefault="00252BAB">
      <w:r>
        <w:separator/>
      </w:r>
    </w:p>
  </w:footnote>
  <w:footnote w:type="continuationSeparator" w:id="0">
    <w:p w14:paraId="50CE6AB8" w14:textId="77777777" w:rsidR="00252BAB" w:rsidRDefault="0025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1F78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1964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2BA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D6EEF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61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46770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601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3420"/>
    <w:rsid w:val="004C3D7A"/>
    <w:rsid w:val="004C674B"/>
    <w:rsid w:val="004D0745"/>
    <w:rsid w:val="004D0D80"/>
    <w:rsid w:val="004D11B2"/>
    <w:rsid w:val="004D1867"/>
    <w:rsid w:val="004D37D2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2A9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1247"/>
    <w:rsid w:val="006E5B05"/>
    <w:rsid w:val="006E6B13"/>
    <w:rsid w:val="006F0C7B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0187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850CB"/>
    <w:rsid w:val="00790109"/>
    <w:rsid w:val="00790709"/>
    <w:rsid w:val="00790738"/>
    <w:rsid w:val="00792245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024C5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F78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030B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01E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4E4C"/>
    <w:rsid w:val="00BF67A4"/>
    <w:rsid w:val="00BF71E7"/>
    <w:rsid w:val="00C02FEE"/>
    <w:rsid w:val="00C07ECE"/>
    <w:rsid w:val="00C123C0"/>
    <w:rsid w:val="00C14544"/>
    <w:rsid w:val="00C145E0"/>
    <w:rsid w:val="00C21782"/>
    <w:rsid w:val="00C23FDE"/>
    <w:rsid w:val="00C25495"/>
    <w:rsid w:val="00C25C90"/>
    <w:rsid w:val="00C26289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170C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D6145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010"/>
    <w:rsid w:val="00E541C3"/>
    <w:rsid w:val="00E55E46"/>
    <w:rsid w:val="00E57970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6DB0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B6FFE"/>
    <w:rsid w:val="00EC0D5D"/>
    <w:rsid w:val="00EC3598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5DBD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30</cp:revision>
  <cp:lastPrinted>2019-12-30T11:26:00Z</cp:lastPrinted>
  <dcterms:created xsi:type="dcterms:W3CDTF">2020-04-02T14:51:00Z</dcterms:created>
  <dcterms:modified xsi:type="dcterms:W3CDTF">2020-05-20T16:08:00Z</dcterms:modified>
</cp:coreProperties>
</file>