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2397D" w14:textId="377A15EF" w:rsidR="00C43191" w:rsidRDefault="007A4D59" w:rsidP="00CA5F1B">
      <w:pPr>
        <w:tabs>
          <w:tab w:val="left" w:pos="720"/>
          <w:tab w:val="left" w:pos="900"/>
          <w:tab w:val="left" w:pos="1260"/>
        </w:tabs>
        <w:jc w:val="both"/>
        <w:rPr>
          <w:rFonts w:asciiTheme="minorHAnsi" w:hAnsiTheme="minorHAnsi" w:cstheme="minorHAnsi"/>
          <w:b/>
          <w:bCs/>
          <w:sz w:val="22"/>
          <w:szCs w:val="22"/>
        </w:rPr>
      </w:pPr>
      <w:r w:rsidRPr="007A4D59">
        <w:rPr>
          <w:rFonts w:asciiTheme="minorHAnsi" w:hAnsiTheme="minorHAnsi" w:cstheme="minorHAnsi"/>
          <w:b/>
          <w:bCs/>
          <w:sz w:val="22"/>
          <w:szCs w:val="22"/>
        </w:rPr>
        <w:t>Coronavirus. Regione Umbria: Piano per contenimento contagio e tutela salute in ambienti di lavoro non sanitari</w:t>
      </w:r>
      <w:r w:rsidR="002900E4">
        <w:rPr>
          <w:rFonts w:asciiTheme="minorHAnsi" w:hAnsiTheme="minorHAnsi" w:cstheme="minorHAnsi"/>
          <w:b/>
          <w:bCs/>
          <w:noProof/>
          <w:sz w:val="22"/>
          <w:szCs w:val="22"/>
        </w:rPr>
        <w:pict w14:anchorId="736416A7">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p>
    <w:p w14:paraId="174B93B7" w14:textId="496E8D2D" w:rsidR="005D213F" w:rsidRDefault="005D213F" w:rsidP="00CA5F1B">
      <w:pPr>
        <w:tabs>
          <w:tab w:val="left" w:pos="720"/>
          <w:tab w:val="left" w:pos="900"/>
          <w:tab w:val="left" w:pos="1260"/>
        </w:tabs>
        <w:jc w:val="both"/>
        <w:rPr>
          <w:rFonts w:asciiTheme="minorHAnsi" w:hAnsiTheme="minorHAnsi" w:cstheme="minorHAnsi"/>
          <w:b/>
          <w:bCs/>
          <w:sz w:val="22"/>
          <w:szCs w:val="22"/>
        </w:rPr>
      </w:pPr>
    </w:p>
    <w:p w14:paraId="103CE70F" w14:textId="77777777" w:rsidR="007A4D59" w:rsidRPr="006E65A9" w:rsidRDefault="007A4D59" w:rsidP="007A4D59">
      <w:pPr>
        <w:spacing w:after="200" w:line="288" w:lineRule="auto"/>
        <w:rPr>
          <w:rFonts w:ascii="Calibri" w:eastAsia="Calibri" w:hAnsi="Calibri" w:cs="Calibri"/>
          <w:bCs/>
        </w:rPr>
      </w:pPr>
      <w:r w:rsidRPr="006E65A9">
        <w:rPr>
          <w:rFonts w:ascii="Calibri" w:eastAsia="Calibri" w:hAnsi="Calibri" w:cs="Calibri"/>
          <w:bCs/>
          <w:sz w:val="22"/>
        </w:rPr>
        <w:t>Delibera Giunta Regionale dell'Umbria n. 321 del 30 aprile 2020</w:t>
      </w:r>
    </w:p>
    <w:p w14:paraId="27DC577B" w14:textId="77777777" w:rsidR="00787DDB" w:rsidRDefault="00787DDB" w:rsidP="003939A9">
      <w:pPr>
        <w:rPr>
          <w:rFonts w:asciiTheme="minorHAnsi" w:hAnsiTheme="minorHAnsi"/>
          <w:sz w:val="22"/>
          <w:szCs w:val="22"/>
        </w:rPr>
      </w:pPr>
    </w:p>
    <w:p w14:paraId="6047A8F2" w14:textId="77777777" w:rsidR="007A4D59" w:rsidRDefault="007A4D59" w:rsidP="007A4D59">
      <w:pPr>
        <w:spacing w:after="200" w:line="288" w:lineRule="auto"/>
        <w:rPr>
          <w:rFonts w:ascii="Calibri" w:eastAsia="Calibri" w:hAnsi="Calibri" w:cs="Calibri"/>
        </w:rPr>
      </w:pPr>
      <w:r>
        <w:rPr>
          <w:rFonts w:ascii="Calibri" w:eastAsia="Calibri" w:hAnsi="Calibri" w:cs="Calibri"/>
          <w:sz w:val="22"/>
        </w:rPr>
        <w:t>La Regione Umbria, con Delibera di Giunta Regionale n.</w:t>
      </w:r>
      <w:r>
        <w:rPr>
          <w:rFonts w:ascii="Calibri" w:eastAsia="Calibri" w:hAnsi="Calibri" w:cs="Calibri"/>
        </w:rPr>
        <w:t xml:space="preserve"> </w:t>
      </w:r>
      <w:r>
        <w:rPr>
          <w:rFonts w:ascii="Calibri" w:eastAsia="Calibri" w:hAnsi="Calibri" w:cs="Calibri"/>
          <w:sz w:val="22"/>
        </w:rPr>
        <w:t>321 del 30 aprile 2020, in attesa di pubblicazione nel B.U.R. Umbria, ha adottato il "</w:t>
      </w:r>
      <w:r>
        <w:rPr>
          <w:rFonts w:ascii="Calibri" w:eastAsia="Calibri" w:hAnsi="Calibri" w:cs="Calibri"/>
          <w:i/>
          <w:sz w:val="22"/>
        </w:rPr>
        <w:t xml:space="preserve">Piano per il contenimento del contagio e la tutela della salute dei lavoratori durante l'epidemia da virus SARS </w:t>
      </w:r>
      <w:proofErr w:type="spellStart"/>
      <w:r>
        <w:rPr>
          <w:rFonts w:ascii="Calibri" w:eastAsia="Calibri" w:hAnsi="Calibri" w:cs="Calibri"/>
          <w:i/>
          <w:sz w:val="22"/>
        </w:rPr>
        <w:t>Cov</w:t>
      </w:r>
      <w:proofErr w:type="spellEnd"/>
      <w:r>
        <w:rPr>
          <w:rFonts w:ascii="Calibri" w:eastAsia="Calibri" w:hAnsi="Calibri" w:cs="Calibri"/>
          <w:i/>
          <w:sz w:val="22"/>
        </w:rPr>
        <w:t xml:space="preserve"> 2 in ambienti di lavoro non sanitari</w:t>
      </w:r>
      <w:r>
        <w:rPr>
          <w:rFonts w:ascii="Calibri" w:eastAsia="Calibri" w:hAnsi="Calibri" w:cs="Calibri"/>
          <w:sz w:val="22"/>
        </w:rPr>
        <w:t xml:space="preserve">". </w:t>
      </w:r>
    </w:p>
    <w:p w14:paraId="38292A40" w14:textId="284BDA7C" w:rsidR="007A4D59" w:rsidRDefault="007A4D59" w:rsidP="007A4D59">
      <w:pPr>
        <w:spacing w:after="200" w:line="288" w:lineRule="auto"/>
        <w:rPr>
          <w:rFonts w:ascii="Calibri" w:eastAsia="Calibri" w:hAnsi="Calibri" w:cs="Calibri"/>
        </w:rPr>
      </w:pPr>
      <w:r>
        <w:rPr>
          <w:rFonts w:ascii="Calibri" w:eastAsia="Calibri" w:hAnsi="Calibri" w:cs="Calibri"/>
          <w:sz w:val="22"/>
        </w:rPr>
        <w:t>Il Piano si configura come strumento di indirizzo, recante indicazioni operative, per il</w:t>
      </w:r>
      <w:r>
        <w:rPr>
          <w:rFonts w:ascii="Calibri" w:eastAsia="Calibri" w:hAnsi="Calibri" w:cs="Calibri"/>
          <w:sz w:val="22"/>
        </w:rPr>
        <w:t xml:space="preserve"> </w:t>
      </w:r>
      <w:r>
        <w:rPr>
          <w:rFonts w:ascii="Calibri" w:eastAsia="Calibri" w:hAnsi="Calibri" w:cs="Calibri"/>
          <w:sz w:val="22"/>
        </w:rPr>
        <w:t xml:space="preserve">contenimento del contagio da Covid-19 negli ambienti di lavoro non sanitari, e recepisce le disposizioni del Protocollo condiviso fra Governo e Parti Sociali del 14 marzo 2020, aggiornato con il successivo Protocollo del 24 aprile, nonché del D.P.C.M. 26 aprile 2020. </w:t>
      </w:r>
    </w:p>
    <w:p w14:paraId="1E46A707" w14:textId="37432800" w:rsidR="007A4D59" w:rsidRDefault="007A4D59" w:rsidP="007A4D59">
      <w:pPr>
        <w:spacing w:after="200" w:line="288" w:lineRule="auto"/>
        <w:rPr>
          <w:rFonts w:ascii="Calibri" w:eastAsia="Calibri" w:hAnsi="Calibri" w:cs="Calibri"/>
        </w:rPr>
      </w:pPr>
      <w:r>
        <w:rPr>
          <w:rFonts w:ascii="Calibri" w:eastAsia="Calibri" w:hAnsi="Calibri" w:cs="Calibri"/>
          <w:sz w:val="22"/>
        </w:rPr>
        <w:t xml:space="preserve">Il documento non presenta particolari innovazioni rispetto alle misure basilari di prevenzione e di contenimento del contagio da Covid-19, quali quelle per limitare i contatti, quelle per la pulizia e la sanificazione, nonché le misure generali di comportamento ed igiene, mentre fornisce alcune precisazioni sulla </w:t>
      </w:r>
      <w:r w:rsidRPr="007A4D59">
        <w:rPr>
          <w:rFonts w:ascii="Calibri" w:eastAsia="Calibri" w:hAnsi="Calibri" w:cs="Calibri"/>
          <w:b/>
          <w:bCs/>
          <w:sz w:val="22"/>
        </w:rPr>
        <w:t>sorveglianza sanitaria</w:t>
      </w:r>
      <w:r>
        <w:rPr>
          <w:rFonts w:ascii="Calibri" w:eastAsia="Calibri" w:hAnsi="Calibri" w:cs="Calibri"/>
          <w:sz w:val="22"/>
        </w:rPr>
        <w:t xml:space="preserve"> ed una importante </w:t>
      </w:r>
      <w:r w:rsidRPr="007A4D59">
        <w:rPr>
          <w:rFonts w:ascii="Calibri" w:eastAsia="Calibri" w:hAnsi="Calibri" w:cs="Calibri"/>
          <w:sz w:val="22"/>
        </w:rPr>
        <w:t>novità in materia di</w:t>
      </w:r>
      <w:r w:rsidRPr="007A4D59">
        <w:rPr>
          <w:rFonts w:ascii="Calibri" w:eastAsia="Calibri" w:hAnsi="Calibri" w:cs="Calibri"/>
          <w:b/>
          <w:bCs/>
          <w:sz w:val="22"/>
        </w:rPr>
        <w:t xml:space="preserve"> formazione</w:t>
      </w:r>
      <w:r>
        <w:rPr>
          <w:rFonts w:ascii="Calibri" w:eastAsia="Calibri" w:hAnsi="Calibri" w:cs="Calibri"/>
          <w:sz w:val="22"/>
        </w:rPr>
        <w:t xml:space="preserve">. Il Piano non affronta il tema dei test sierologici. </w:t>
      </w:r>
    </w:p>
    <w:p w14:paraId="17827FDA" w14:textId="77777777" w:rsidR="007A4D59" w:rsidRDefault="007A4D59" w:rsidP="007A4D59">
      <w:pPr>
        <w:rPr>
          <w:rFonts w:ascii="Calibri" w:eastAsia="Calibri" w:hAnsi="Calibri" w:cs="Calibri"/>
        </w:rPr>
      </w:pPr>
      <w:r>
        <w:rPr>
          <w:rFonts w:ascii="Calibri" w:eastAsia="Calibri" w:hAnsi="Calibri" w:cs="Calibri"/>
          <w:sz w:val="22"/>
        </w:rPr>
        <w:t xml:space="preserve">Quanto alla sorveglianza sanitaria, il Piano fornisce elementi di dettaglio sulla catena di informazioni (peraltro già disciplinata dai Protocolli condivisi) per favorire la tracciabilità del contagio, in collaborazione con le Autorità sanitarie. </w:t>
      </w:r>
    </w:p>
    <w:p w14:paraId="26E30BB2" w14:textId="77777777" w:rsidR="007A4D59" w:rsidRDefault="007A4D59" w:rsidP="007A4D59">
      <w:pPr>
        <w:spacing w:after="200" w:line="288" w:lineRule="auto"/>
        <w:rPr>
          <w:rFonts w:ascii="Calibri" w:eastAsia="Calibri" w:hAnsi="Calibri" w:cs="Calibri"/>
          <w:sz w:val="22"/>
        </w:rPr>
      </w:pPr>
    </w:p>
    <w:p w14:paraId="046F8C8A" w14:textId="3F4EDA8E" w:rsidR="007A4D59" w:rsidRDefault="007A4D59" w:rsidP="007A4D59">
      <w:pPr>
        <w:spacing w:after="200" w:line="288" w:lineRule="auto"/>
        <w:rPr>
          <w:rFonts w:ascii="Calibri" w:eastAsia="Calibri" w:hAnsi="Calibri" w:cs="Calibri"/>
        </w:rPr>
      </w:pPr>
      <w:r>
        <w:rPr>
          <w:rFonts w:ascii="Calibri" w:eastAsia="Calibri" w:hAnsi="Calibri" w:cs="Calibri"/>
          <w:sz w:val="22"/>
        </w:rPr>
        <w:t>Con riferimento alla formazione obbligatoria in materia di salute e sicurezza, viene ritenuto che, fino alla fine del periodo emergenziale, le attività formative in aula possano essere svolte in</w:t>
      </w:r>
      <w:r>
        <w:rPr>
          <w:rFonts w:ascii="Calibri" w:eastAsia="Calibri" w:hAnsi="Calibri" w:cs="Calibri"/>
          <w:sz w:val="22"/>
        </w:rPr>
        <w:t xml:space="preserve"> </w:t>
      </w:r>
      <w:r>
        <w:rPr>
          <w:rFonts w:ascii="Calibri" w:eastAsia="Calibri" w:hAnsi="Calibri" w:cs="Calibri"/>
          <w:sz w:val="22"/>
        </w:rPr>
        <w:t xml:space="preserve">modalità della videoconferenza sincrona, ad esclusione dei percorsi formativi che prevedono un addestramento pratico e dei casi di formazione obbligatoria ai fini dell’accesso alle professioni. </w:t>
      </w:r>
    </w:p>
    <w:p w14:paraId="466F4267" w14:textId="77777777" w:rsidR="007A4D59" w:rsidRDefault="007A4D59" w:rsidP="007A4D59">
      <w:pPr>
        <w:spacing w:after="200" w:line="288" w:lineRule="auto"/>
        <w:rPr>
          <w:rFonts w:ascii="Calibri" w:eastAsia="Calibri" w:hAnsi="Calibri" w:cs="Calibri"/>
        </w:rPr>
      </w:pPr>
      <w:r>
        <w:rPr>
          <w:rFonts w:ascii="Calibri" w:eastAsia="Calibri" w:hAnsi="Calibri" w:cs="Calibri"/>
          <w:sz w:val="22"/>
        </w:rPr>
        <w:t xml:space="preserve">La modalità della videoconferenza sincrona deve garantire la tracciabilità di tutti i partecipanti e la costante interazione in tempo reale fra docente e discente, </w:t>
      </w:r>
      <w:proofErr w:type="spellStart"/>
      <w:r>
        <w:rPr>
          <w:rFonts w:ascii="Calibri" w:eastAsia="Calibri" w:hAnsi="Calibri" w:cs="Calibri"/>
          <w:sz w:val="22"/>
        </w:rPr>
        <w:t>nonchè</w:t>
      </w:r>
      <w:proofErr w:type="spellEnd"/>
      <w:r>
        <w:rPr>
          <w:rFonts w:ascii="Calibri" w:eastAsia="Calibri" w:hAnsi="Calibri" w:cs="Calibri"/>
          <w:sz w:val="22"/>
        </w:rPr>
        <w:t xml:space="preserve"> fra i discenti. </w:t>
      </w:r>
    </w:p>
    <w:p w14:paraId="2CA536AD" w14:textId="67F683B6" w:rsidR="007A4D59" w:rsidRDefault="007A4D59" w:rsidP="007A4D59">
      <w:pPr>
        <w:spacing w:after="200" w:line="288" w:lineRule="auto"/>
        <w:rPr>
          <w:rFonts w:ascii="Calibri" w:eastAsia="Calibri" w:hAnsi="Calibri" w:cs="Calibri"/>
        </w:rPr>
      </w:pPr>
      <w:r>
        <w:rPr>
          <w:rFonts w:ascii="Calibri" w:eastAsia="Calibri" w:hAnsi="Calibri" w:cs="Calibri"/>
          <w:sz w:val="22"/>
        </w:rPr>
        <w:t>In proposito</w:t>
      </w:r>
      <w:r>
        <w:rPr>
          <w:rFonts w:ascii="Calibri" w:eastAsia="Calibri" w:hAnsi="Calibri" w:cs="Calibri"/>
          <w:sz w:val="22"/>
        </w:rPr>
        <w:t>, si ricorda che giovedì 14 maggio dalle ore 14.30 alle ore 16.30 Confindustria Umbria organizza un webinar in tema di Salute e Sicurezza nei luoghi di lavoro.</w:t>
      </w:r>
      <w:r>
        <w:rPr>
          <w:rFonts w:ascii="Calibri" w:eastAsia="Calibri" w:hAnsi="Calibri" w:cs="Calibri"/>
          <w:sz w:val="22"/>
        </w:rPr>
        <w:t xml:space="preserve"> </w:t>
      </w:r>
      <w:r>
        <w:rPr>
          <w:rFonts w:ascii="Calibri" w:eastAsia="Calibri" w:hAnsi="Calibri" w:cs="Calibri"/>
          <w:sz w:val="22"/>
        </w:rPr>
        <w:t xml:space="preserve">Il programma dell’incontro è consultabile a questo </w:t>
      </w:r>
      <w:hyperlink r:id="rId7" w:history="1">
        <w:r w:rsidRPr="007A4D59">
          <w:rPr>
            <w:rStyle w:val="Collegamentoipertestuale"/>
            <w:rFonts w:ascii="Calibri" w:eastAsia="Calibri" w:hAnsi="Calibri" w:cs="Calibri"/>
            <w:sz w:val="22"/>
          </w:rPr>
          <w:t>link</w:t>
        </w:r>
      </w:hyperlink>
    </w:p>
    <w:p w14:paraId="35FC67D7" w14:textId="77777777" w:rsidR="00213982" w:rsidRDefault="00213982" w:rsidP="007A4129">
      <w:pPr>
        <w:autoSpaceDE w:val="0"/>
        <w:autoSpaceDN w:val="0"/>
        <w:adjustRightInd w:val="0"/>
        <w:jc w:val="both"/>
        <w:rPr>
          <w:rFonts w:asciiTheme="minorHAnsi" w:hAnsiTheme="minorHAnsi" w:cstheme="minorHAnsi"/>
          <w:b/>
          <w:bCs/>
          <w:sz w:val="22"/>
          <w:szCs w:val="22"/>
        </w:rPr>
      </w:pPr>
    </w:p>
    <w:p w14:paraId="3B2F383A" w14:textId="0063ACD6" w:rsidR="00A7481A" w:rsidRPr="004558F9" w:rsidRDefault="00A7481A" w:rsidP="007A4129">
      <w:pPr>
        <w:autoSpaceDE w:val="0"/>
        <w:autoSpaceDN w:val="0"/>
        <w:adjustRightInd w:val="0"/>
        <w:jc w:val="both"/>
        <w:rPr>
          <w:rFonts w:asciiTheme="minorHAnsi" w:hAnsiTheme="minorHAnsi" w:cstheme="minorHAnsi"/>
          <w:b/>
          <w:bCs/>
          <w:sz w:val="22"/>
          <w:szCs w:val="22"/>
        </w:rPr>
      </w:pPr>
      <w:r w:rsidRPr="004558F9">
        <w:rPr>
          <w:rFonts w:asciiTheme="minorHAnsi" w:hAnsiTheme="minorHAnsi" w:cstheme="minorHAnsi"/>
          <w:b/>
          <w:bCs/>
          <w:sz w:val="22"/>
          <w:szCs w:val="22"/>
        </w:rPr>
        <w:t>Riferimenti:</w:t>
      </w:r>
    </w:p>
    <w:p w14:paraId="1D8CD8A6" w14:textId="77777777" w:rsidR="00A7481A" w:rsidRPr="004558F9" w:rsidRDefault="00A7481A" w:rsidP="007A4129">
      <w:pPr>
        <w:tabs>
          <w:tab w:val="left" w:pos="720"/>
          <w:tab w:val="left" w:pos="900"/>
          <w:tab w:val="left" w:pos="1260"/>
        </w:tabs>
        <w:jc w:val="both"/>
        <w:rPr>
          <w:rFonts w:asciiTheme="minorHAnsi" w:hAnsiTheme="minorHAnsi" w:cstheme="minorHAnsi"/>
          <w:sz w:val="22"/>
          <w:szCs w:val="22"/>
        </w:rPr>
      </w:pPr>
      <w:r w:rsidRPr="004558F9">
        <w:rPr>
          <w:rFonts w:asciiTheme="minorHAnsi" w:hAnsiTheme="minorHAnsi" w:cstheme="minorHAnsi"/>
          <w:sz w:val="22"/>
          <w:szCs w:val="22"/>
        </w:rPr>
        <w:t>Confindustria Umbria</w:t>
      </w:r>
    </w:p>
    <w:p w14:paraId="1BE3EB79" w14:textId="2DDA872E" w:rsidR="003939A9" w:rsidRDefault="003939A9" w:rsidP="003939A9">
      <w:pPr>
        <w:spacing w:after="160" w:line="259" w:lineRule="auto"/>
        <w:rPr>
          <w:rFonts w:asciiTheme="minorHAnsi" w:eastAsia="Arial" w:hAnsiTheme="minorHAnsi" w:cs="Arial"/>
          <w:sz w:val="22"/>
          <w:szCs w:val="22"/>
          <w:shd w:val="clear" w:color="auto" w:fill="FFFFFF"/>
          <w:lang w:eastAsia="en-US"/>
        </w:rPr>
      </w:pPr>
      <w:r w:rsidRPr="003939A9">
        <w:rPr>
          <w:rFonts w:asciiTheme="minorHAnsi" w:eastAsia="Arial" w:hAnsiTheme="minorHAnsi" w:cs="Arial"/>
          <w:sz w:val="22"/>
          <w:szCs w:val="22"/>
          <w:shd w:val="clear" w:color="auto" w:fill="FFFFFF"/>
          <w:lang w:eastAsia="en-US"/>
        </w:rPr>
        <w:t>Area Ambiente e Sicurezza –</w:t>
      </w:r>
      <w:r>
        <w:rPr>
          <w:rFonts w:asciiTheme="minorHAnsi" w:eastAsia="Arial" w:hAnsiTheme="minorHAnsi" w:cs="Arial"/>
          <w:sz w:val="22"/>
          <w:szCs w:val="22"/>
          <w:shd w:val="clear" w:color="auto" w:fill="FFFFFF"/>
          <w:lang w:eastAsia="en-US"/>
        </w:rPr>
        <w:t xml:space="preserve"> </w:t>
      </w:r>
      <w:hyperlink r:id="rId8" w:history="1">
        <w:r w:rsidRPr="003821DF">
          <w:rPr>
            <w:rStyle w:val="Collegamentoipertestuale"/>
            <w:rFonts w:asciiTheme="minorHAnsi" w:eastAsia="Arial" w:hAnsiTheme="minorHAnsi" w:cs="Arial"/>
            <w:sz w:val="22"/>
            <w:szCs w:val="22"/>
            <w:shd w:val="clear" w:color="auto" w:fill="FFFFFF"/>
          </w:rPr>
          <w:t>sicurezza@confindustria.umbria.it</w:t>
        </w:r>
      </w:hyperlink>
      <w:r>
        <w:rPr>
          <w:rFonts w:asciiTheme="minorHAnsi" w:eastAsia="Calibri" w:hAnsiTheme="minorHAnsi"/>
          <w:sz w:val="22"/>
          <w:szCs w:val="22"/>
          <w:lang w:eastAsia="en-US"/>
        </w:rPr>
        <w:br/>
      </w:r>
      <w:r w:rsidRPr="003939A9">
        <w:rPr>
          <w:rFonts w:asciiTheme="minorHAnsi" w:eastAsia="Arial" w:hAnsiTheme="minorHAnsi" w:cs="Arial"/>
          <w:sz w:val="22"/>
          <w:szCs w:val="22"/>
          <w:shd w:val="clear" w:color="auto" w:fill="FFFFFF"/>
          <w:lang w:eastAsia="en-US"/>
        </w:rPr>
        <w:t>Dott. Dominici Tel. 0744/443418 – Dott. Di Matteo Tel. 075/5820227</w:t>
      </w:r>
    </w:p>
    <w:p w14:paraId="62210FCB" w14:textId="77777777" w:rsidR="008369DA" w:rsidRPr="004558F9" w:rsidRDefault="008369DA"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2967C660" w14:textId="77777777" w:rsidR="00876AC7" w:rsidRPr="004558F9" w:rsidRDefault="00876AC7"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0D320C5F" w14:textId="77777777" w:rsidR="00876AC7" w:rsidRPr="004558F9" w:rsidRDefault="00876AC7"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54115487" w14:textId="77777777" w:rsidR="00C43191" w:rsidRPr="004558F9" w:rsidRDefault="00C43191"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7E4ABD7" w14:textId="77777777" w:rsidR="00876AC7" w:rsidRPr="004558F9" w:rsidRDefault="00876AC7"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5AA1270D" w14:textId="74B586DF" w:rsidR="00783E6E" w:rsidRPr="004558F9" w:rsidRDefault="00952E48" w:rsidP="004558F9">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4558F9">
        <w:rPr>
          <w:rFonts w:asciiTheme="minorHAnsi" w:hAnsiTheme="minorHAnsi" w:cstheme="minorHAnsi"/>
          <w:sz w:val="22"/>
          <w:szCs w:val="22"/>
        </w:rPr>
        <w:t xml:space="preserve">Pubblicato il </w:t>
      </w:r>
      <w:r w:rsidR="00C0322C">
        <w:rPr>
          <w:rFonts w:asciiTheme="minorHAnsi" w:hAnsiTheme="minorHAnsi" w:cstheme="minorHAnsi"/>
          <w:sz w:val="22"/>
          <w:szCs w:val="22"/>
        </w:rPr>
        <w:t>0</w:t>
      </w:r>
      <w:r w:rsidR="00787DDB">
        <w:rPr>
          <w:rFonts w:asciiTheme="minorHAnsi" w:hAnsiTheme="minorHAnsi" w:cstheme="minorHAnsi"/>
          <w:sz w:val="22"/>
          <w:szCs w:val="22"/>
        </w:rPr>
        <w:t>6</w:t>
      </w:r>
      <w:r w:rsidR="00FA75F7" w:rsidRPr="004558F9">
        <w:rPr>
          <w:rFonts w:asciiTheme="minorHAnsi" w:hAnsiTheme="minorHAnsi" w:cstheme="minorHAnsi"/>
          <w:sz w:val="22"/>
          <w:szCs w:val="22"/>
        </w:rPr>
        <w:t>/0</w:t>
      </w:r>
      <w:r w:rsidR="00C0322C">
        <w:rPr>
          <w:rFonts w:asciiTheme="minorHAnsi" w:hAnsiTheme="minorHAnsi" w:cstheme="minorHAnsi"/>
          <w:sz w:val="22"/>
          <w:szCs w:val="22"/>
        </w:rPr>
        <w:t>5</w:t>
      </w:r>
      <w:r w:rsidR="001B318E" w:rsidRPr="004558F9">
        <w:rPr>
          <w:rFonts w:asciiTheme="minorHAnsi" w:hAnsiTheme="minorHAnsi" w:cstheme="minorHAnsi"/>
          <w:sz w:val="22"/>
          <w:szCs w:val="22"/>
        </w:rPr>
        <w:t>/2020</w:t>
      </w:r>
    </w:p>
    <w:sectPr w:rsidR="00783E6E" w:rsidRPr="004558F9"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793CD" w14:textId="77777777" w:rsidR="002900E4" w:rsidRDefault="002900E4">
      <w:r>
        <w:separator/>
      </w:r>
    </w:p>
  </w:endnote>
  <w:endnote w:type="continuationSeparator" w:id="0">
    <w:p w14:paraId="54DAA748" w14:textId="77777777" w:rsidR="002900E4" w:rsidRDefault="0029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00006FF" w:usb1="0000FCFF" w:usb2="00000001" w:usb3="00000000" w:csb0="0000019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20FF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F4B8491"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0F29A8F6"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4C43A9A0"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40769" w14:textId="77777777" w:rsidR="002900E4" w:rsidRDefault="002900E4">
      <w:r>
        <w:separator/>
      </w:r>
    </w:p>
  </w:footnote>
  <w:footnote w:type="continuationSeparator" w:id="0">
    <w:p w14:paraId="3AB6FA38" w14:textId="77777777" w:rsidR="002900E4" w:rsidRDefault="00290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6716D894" w14:textId="77777777" w:rsidTr="00952E48">
      <w:tc>
        <w:tcPr>
          <w:tcW w:w="900" w:type="dxa"/>
        </w:tcPr>
        <w:p w14:paraId="33147CB0" w14:textId="77777777" w:rsidR="001867E9" w:rsidRDefault="00642520">
          <w:pPr>
            <w:tabs>
              <w:tab w:val="left" w:pos="720"/>
              <w:tab w:val="left" w:pos="900"/>
              <w:tab w:val="left" w:pos="1260"/>
              <w:tab w:val="left" w:pos="1980"/>
            </w:tabs>
          </w:pPr>
          <w:r>
            <w:rPr>
              <w:noProof/>
              <w:color w:val="205394"/>
            </w:rPr>
            <w:drawing>
              <wp:inline distT="0" distB="0" distL="0" distR="0" wp14:anchorId="1FB6253E" wp14:editId="29BF71B3">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340042DB"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09119A03" w14:textId="77777777" w:rsidR="001867E9" w:rsidRDefault="001867E9">
          <w:pPr>
            <w:tabs>
              <w:tab w:val="left" w:pos="720"/>
              <w:tab w:val="left" w:pos="900"/>
              <w:tab w:val="left" w:pos="1260"/>
              <w:tab w:val="left" w:pos="1980"/>
            </w:tabs>
          </w:pPr>
        </w:p>
      </w:tc>
      <w:tc>
        <w:tcPr>
          <w:tcW w:w="4604" w:type="dxa"/>
          <w:vAlign w:val="bottom"/>
        </w:tcPr>
        <w:p w14:paraId="034E1F63" w14:textId="77777777" w:rsidR="001867E9" w:rsidRDefault="001867E9">
          <w:pPr>
            <w:rPr>
              <w:rFonts w:ascii="Futura LT Light" w:hAnsi="Futura LT Light"/>
              <w:color w:val="00247E"/>
              <w:sz w:val="20"/>
              <w:szCs w:val="20"/>
            </w:rPr>
          </w:pPr>
        </w:p>
      </w:tc>
    </w:tr>
    <w:tr w:rsidR="001867E9" w14:paraId="532F8E7E" w14:textId="77777777" w:rsidTr="00952E48">
      <w:tc>
        <w:tcPr>
          <w:tcW w:w="900" w:type="dxa"/>
        </w:tcPr>
        <w:p w14:paraId="727F87C5" w14:textId="77777777" w:rsidR="001867E9" w:rsidRDefault="001867E9">
          <w:pPr>
            <w:tabs>
              <w:tab w:val="left" w:pos="720"/>
              <w:tab w:val="left" w:pos="900"/>
              <w:tab w:val="left" w:pos="1260"/>
              <w:tab w:val="left" w:pos="1980"/>
            </w:tabs>
          </w:pPr>
        </w:p>
      </w:tc>
      <w:tc>
        <w:tcPr>
          <w:tcW w:w="5421" w:type="dxa"/>
        </w:tcPr>
        <w:p w14:paraId="218897E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1037BB1B" w14:textId="77777777" w:rsidR="001867E9" w:rsidRDefault="001867E9">
          <w:pPr>
            <w:tabs>
              <w:tab w:val="left" w:pos="720"/>
              <w:tab w:val="left" w:pos="900"/>
              <w:tab w:val="left" w:pos="1260"/>
              <w:tab w:val="left" w:pos="1980"/>
            </w:tabs>
          </w:pPr>
        </w:p>
      </w:tc>
      <w:tc>
        <w:tcPr>
          <w:tcW w:w="4604" w:type="dxa"/>
        </w:tcPr>
        <w:p w14:paraId="4511B3E7" w14:textId="77777777" w:rsidR="001867E9" w:rsidRDefault="001867E9">
          <w:pPr>
            <w:tabs>
              <w:tab w:val="left" w:pos="720"/>
              <w:tab w:val="left" w:pos="900"/>
              <w:tab w:val="left" w:pos="1260"/>
              <w:tab w:val="left" w:pos="1980"/>
            </w:tabs>
          </w:pPr>
        </w:p>
      </w:tc>
    </w:tr>
  </w:tbl>
  <w:p w14:paraId="627A4EFD"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771C56"/>
    <w:multiLevelType w:val="hybridMultilevel"/>
    <w:tmpl w:val="E9446668"/>
    <w:lvl w:ilvl="0" w:tplc="DE4496D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9A336AF"/>
    <w:multiLevelType w:val="hybridMultilevel"/>
    <w:tmpl w:val="199E3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3"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646A3D"/>
    <w:multiLevelType w:val="hybridMultilevel"/>
    <w:tmpl w:val="F03E3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8"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9"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4"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1"/>
  </w:num>
  <w:num w:numId="2">
    <w:abstractNumId w:val="33"/>
  </w:num>
  <w:num w:numId="3">
    <w:abstractNumId w:val="9"/>
  </w:num>
  <w:num w:numId="4">
    <w:abstractNumId w:val="3"/>
  </w:num>
  <w:num w:numId="5">
    <w:abstractNumId w:val="37"/>
  </w:num>
  <w:num w:numId="6">
    <w:abstractNumId w:val="32"/>
  </w:num>
  <w:num w:numId="7">
    <w:abstractNumId w:val="14"/>
  </w:num>
  <w:num w:numId="8">
    <w:abstractNumId w:val="1"/>
  </w:num>
  <w:num w:numId="9">
    <w:abstractNumId w:val="8"/>
  </w:num>
  <w:num w:numId="10">
    <w:abstractNumId w:val="2"/>
  </w:num>
  <w:num w:numId="11">
    <w:abstractNumId w:val="42"/>
  </w:num>
  <w:num w:numId="12">
    <w:abstractNumId w:val="35"/>
  </w:num>
  <w:num w:numId="13">
    <w:abstractNumId w:val="21"/>
  </w:num>
  <w:num w:numId="14">
    <w:abstractNumId w:val="0"/>
  </w:num>
  <w:num w:numId="15">
    <w:abstractNumId w:val="4"/>
  </w:num>
  <w:num w:numId="16">
    <w:abstractNumId w:val="11"/>
  </w:num>
  <w:num w:numId="17">
    <w:abstractNumId w:val="24"/>
  </w:num>
  <w:num w:numId="18">
    <w:abstractNumId w:val="22"/>
  </w:num>
  <w:num w:numId="19">
    <w:abstractNumId w:val="41"/>
  </w:num>
  <w:num w:numId="20">
    <w:abstractNumId w:val="12"/>
  </w:num>
  <w:num w:numId="21">
    <w:abstractNumId w:val="16"/>
  </w:num>
  <w:num w:numId="22">
    <w:abstractNumId w:val="13"/>
  </w:num>
  <w:num w:numId="23">
    <w:abstractNumId w:val="10"/>
  </w:num>
  <w:num w:numId="24">
    <w:abstractNumId w:val="18"/>
  </w:num>
  <w:num w:numId="25">
    <w:abstractNumId w:val="3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9"/>
  </w:num>
  <w:num w:numId="29">
    <w:abstractNumId w:val="27"/>
  </w:num>
  <w:num w:numId="30">
    <w:abstractNumId w:val="44"/>
  </w:num>
  <w:num w:numId="31">
    <w:abstractNumId w:val="28"/>
  </w:num>
  <w:num w:numId="32">
    <w:abstractNumId w:val="7"/>
  </w:num>
  <w:num w:numId="33">
    <w:abstractNumId w:val="26"/>
  </w:num>
  <w:num w:numId="34">
    <w:abstractNumId w:val="17"/>
  </w:num>
  <w:num w:numId="35">
    <w:abstractNumId w:val="38"/>
  </w:num>
  <w:num w:numId="36">
    <w:abstractNumId w:val="29"/>
  </w:num>
  <w:num w:numId="37">
    <w:abstractNumId w:val="5"/>
  </w:num>
  <w:num w:numId="38">
    <w:abstractNumId w:val="40"/>
  </w:num>
  <w:num w:numId="39">
    <w:abstractNumId w:val="6"/>
  </w:num>
  <w:num w:numId="40">
    <w:abstractNumId w:val="45"/>
  </w:num>
  <w:num w:numId="41">
    <w:abstractNumId w:val="19"/>
  </w:num>
  <w:num w:numId="42">
    <w:abstractNumId w:val="23"/>
  </w:num>
  <w:num w:numId="43">
    <w:abstractNumId w:val="15"/>
  </w:num>
  <w:num w:numId="44">
    <w:abstractNumId w:val="25"/>
  </w:num>
  <w:num w:numId="45">
    <w:abstractNumId w:val="3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5316"/>
    <w:rsid w:val="000369D4"/>
    <w:rsid w:val="00037418"/>
    <w:rsid w:val="00040079"/>
    <w:rsid w:val="00040CFB"/>
    <w:rsid w:val="00052071"/>
    <w:rsid w:val="000529BE"/>
    <w:rsid w:val="000539CB"/>
    <w:rsid w:val="00053A2C"/>
    <w:rsid w:val="00054588"/>
    <w:rsid w:val="00060E02"/>
    <w:rsid w:val="000625BE"/>
    <w:rsid w:val="000637F2"/>
    <w:rsid w:val="000730C5"/>
    <w:rsid w:val="00080648"/>
    <w:rsid w:val="00080ADD"/>
    <w:rsid w:val="000813C4"/>
    <w:rsid w:val="0009548E"/>
    <w:rsid w:val="000A39EA"/>
    <w:rsid w:val="000A7082"/>
    <w:rsid w:val="000B06C6"/>
    <w:rsid w:val="000B40C1"/>
    <w:rsid w:val="000C093D"/>
    <w:rsid w:val="000D36C6"/>
    <w:rsid w:val="000D4ADA"/>
    <w:rsid w:val="000D5694"/>
    <w:rsid w:val="000F0817"/>
    <w:rsid w:val="000F5713"/>
    <w:rsid w:val="0010022F"/>
    <w:rsid w:val="00103B7C"/>
    <w:rsid w:val="001214E1"/>
    <w:rsid w:val="001225E9"/>
    <w:rsid w:val="00126D4F"/>
    <w:rsid w:val="001272CC"/>
    <w:rsid w:val="001311CA"/>
    <w:rsid w:val="00136808"/>
    <w:rsid w:val="00142E17"/>
    <w:rsid w:val="00151B1D"/>
    <w:rsid w:val="00151BDD"/>
    <w:rsid w:val="001674E2"/>
    <w:rsid w:val="001752E8"/>
    <w:rsid w:val="00177B26"/>
    <w:rsid w:val="00185763"/>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1F4D1B"/>
    <w:rsid w:val="00201059"/>
    <w:rsid w:val="0020292B"/>
    <w:rsid w:val="00210ED4"/>
    <w:rsid w:val="00213982"/>
    <w:rsid w:val="002159F6"/>
    <w:rsid w:val="002166C4"/>
    <w:rsid w:val="002208CF"/>
    <w:rsid w:val="0022467F"/>
    <w:rsid w:val="00224BFB"/>
    <w:rsid w:val="0022540F"/>
    <w:rsid w:val="00227D8D"/>
    <w:rsid w:val="0023794F"/>
    <w:rsid w:val="00237B46"/>
    <w:rsid w:val="0024092D"/>
    <w:rsid w:val="00243CE1"/>
    <w:rsid w:val="00245654"/>
    <w:rsid w:val="0025646E"/>
    <w:rsid w:val="0025789A"/>
    <w:rsid w:val="002650B4"/>
    <w:rsid w:val="00265FD1"/>
    <w:rsid w:val="00267F8E"/>
    <w:rsid w:val="002716D9"/>
    <w:rsid w:val="00273AA2"/>
    <w:rsid w:val="0027421E"/>
    <w:rsid w:val="00280A51"/>
    <w:rsid w:val="00285335"/>
    <w:rsid w:val="002900E4"/>
    <w:rsid w:val="00293CF1"/>
    <w:rsid w:val="0029574D"/>
    <w:rsid w:val="002A630A"/>
    <w:rsid w:val="002B1E14"/>
    <w:rsid w:val="002B5B1F"/>
    <w:rsid w:val="002B7EEB"/>
    <w:rsid w:val="002C4584"/>
    <w:rsid w:val="002C7117"/>
    <w:rsid w:val="002F343F"/>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378A"/>
    <w:rsid w:val="00376C0F"/>
    <w:rsid w:val="00387C8D"/>
    <w:rsid w:val="003939A9"/>
    <w:rsid w:val="003B1E94"/>
    <w:rsid w:val="003B6D95"/>
    <w:rsid w:val="003B7ED2"/>
    <w:rsid w:val="003C543B"/>
    <w:rsid w:val="003D1CBA"/>
    <w:rsid w:val="003D6394"/>
    <w:rsid w:val="003D7A74"/>
    <w:rsid w:val="00415253"/>
    <w:rsid w:val="00432B85"/>
    <w:rsid w:val="00434DD7"/>
    <w:rsid w:val="004353E3"/>
    <w:rsid w:val="004432B6"/>
    <w:rsid w:val="004558F9"/>
    <w:rsid w:val="0046276A"/>
    <w:rsid w:val="00472D2B"/>
    <w:rsid w:val="00493014"/>
    <w:rsid w:val="004941CA"/>
    <w:rsid w:val="004A184B"/>
    <w:rsid w:val="004A343B"/>
    <w:rsid w:val="004C2CC8"/>
    <w:rsid w:val="004D48E8"/>
    <w:rsid w:val="004D4957"/>
    <w:rsid w:val="004E62C8"/>
    <w:rsid w:val="004E7405"/>
    <w:rsid w:val="004F05E8"/>
    <w:rsid w:val="00520F32"/>
    <w:rsid w:val="00531CA4"/>
    <w:rsid w:val="005521E7"/>
    <w:rsid w:val="005554A0"/>
    <w:rsid w:val="00562DBB"/>
    <w:rsid w:val="00565BA4"/>
    <w:rsid w:val="00571978"/>
    <w:rsid w:val="00571AA5"/>
    <w:rsid w:val="00575238"/>
    <w:rsid w:val="00575EB3"/>
    <w:rsid w:val="00582C6F"/>
    <w:rsid w:val="005939C3"/>
    <w:rsid w:val="005A13D8"/>
    <w:rsid w:val="005B5EC1"/>
    <w:rsid w:val="005C3804"/>
    <w:rsid w:val="005C488C"/>
    <w:rsid w:val="005D213F"/>
    <w:rsid w:val="005D4AA4"/>
    <w:rsid w:val="005D4BAA"/>
    <w:rsid w:val="005E2A6A"/>
    <w:rsid w:val="005E7CE7"/>
    <w:rsid w:val="005F136F"/>
    <w:rsid w:val="0060699C"/>
    <w:rsid w:val="0061012C"/>
    <w:rsid w:val="006123EB"/>
    <w:rsid w:val="00624801"/>
    <w:rsid w:val="006250DB"/>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1957"/>
    <w:rsid w:val="0069445C"/>
    <w:rsid w:val="00695D17"/>
    <w:rsid w:val="006962AB"/>
    <w:rsid w:val="00696623"/>
    <w:rsid w:val="006C0991"/>
    <w:rsid w:val="006C2964"/>
    <w:rsid w:val="006C5530"/>
    <w:rsid w:val="006C55FF"/>
    <w:rsid w:val="006C6BFD"/>
    <w:rsid w:val="006C7D21"/>
    <w:rsid w:val="006E4296"/>
    <w:rsid w:val="006E765D"/>
    <w:rsid w:val="006F4A89"/>
    <w:rsid w:val="006F5462"/>
    <w:rsid w:val="006F6EC6"/>
    <w:rsid w:val="00705633"/>
    <w:rsid w:val="00706997"/>
    <w:rsid w:val="00714AA6"/>
    <w:rsid w:val="00721719"/>
    <w:rsid w:val="00727E86"/>
    <w:rsid w:val="00730B07"/>
    <w:rsid w:val="00731D76"/>
    <w:rsid w:val="00742B6A"/>
    <w:rsid w:val="0074414B"/>
    <w:rsid w:val="00744DE8"/>
    <w:rsid w:val="00747B81"/>
    <w:rsid w:val="00747C5A"/>
    <w:rsid w:val="007552B4"/>
    <w:rsid w:val="0075722D"/>
    <w:rsid w:val="007578BB"/>
    <w:rsid w:val="0076245B"/>
    <w:rsid w:val="007633F0"/>
    <w:rsid w:val="0078188D"/>
    <w:rsid w:val="0078268C"/>
    <w:rsid w:val="00783E6E"/>
    <w:rsid w:val="00787DDB"/>
    <w:rsid w:val="007911A1"/>
    <w:rsid w:val="00797FBA"/>
    <w:rsid w:val="007A4129"/>
    <w:rsid w:val="007A4BC4"/>
    <w:rsid w:val="007A4D59"/>
    <w:rsid w:val="007B0324"/>
    <w:rsid w:val="007B28C2"/>
    <w:rsid w:val="007B72D4"/>
    <w:rsid w:val="007B7550"/>
    <w:rsid w:val="007C0118"/>
    <w:rsid w:val="007E1CB1"/>
    <w:rsid w:val="007E52F6"/>
    <w:rsid w:val="007F34EA"/>
    <w:rsid w:val="008050CE"/>
    <w:rsid w:val="00811C67"/>
    <w:rsid w:val="00812476"/>
    <w:rsid w:val="0082387C"/>
    <w:rsid w:val="008253A5"/>
    <w:rsid w:val="0083206A"/>
    <w:rsid w:val="008327EF"/>
    <w:rsid w:val="008369DA"/>
    <w:rsid w:val="0083702B"/>
    <w:rsid w:val="008671AD"/>
    <w:rsid w:val="00876AC7"/>
    <w:rsid w:val="00890A42"/>
    <w:rsid w:val="00895D5A"/>
    <w:rsid w:val="008B27B1"/>
    <w:rsid w:val="008B5620"/>
    <w:rsid w:val="008B7397"/>
    <w:rsid w:val="008C01A5"/>
    <w:rsid w:val="008C21F3"/>
    <w:rsid w:val="008C6055"/>
    <w:rsid w:val="008C6FB9"/>
    <w:rsid w:val="008D5DF3"/>
    <w:rsid w:val="008E1879"/>
    <w:rsid w:val="008E4FD8"/>
    <w:rsid w:val="008F0D31"/>
    <w:rsid w:val="008F3555"/>
    <w:rsid w:val="008F5CA2"/>
    <w:rsid w:val="008F7F38"/>
    <w:rsid w:val="00901DD6"/>
    <w:rsid w:val="00917D5C"/>
    <w:rsid w:val="0092082A"/>
    <w:rsid w:val="00921861"/>
    <w:rsid w:val="009273A6"/>
    <w:rsid w:val="00932555"/>
    <w:rsid w:val="00944A2C"/>
    <w:rsid w:val="00951362"/>
    <w:rsid w:val="00952690"/>
    <w:rsid w:val="00952E48"/>
    <w:rsid w:val="00956C80"/>
    <w:rsid w:val="00972881"/>
    <w:rsid w:val="009728AA"/>
    <w:rsid w:val="00976B2D"/>
    <w:rsid w:val="00983919"/>
    <w:rsid w:val="0099794A"/>
    <w:rsid w:val="009A181B"/>
    <w:rsid w:val="009C2862"/>
    <w:rsid w:val="009C6610"/>
    <w:rsid w:val="009C66FF"/>
    <w:rsid w:val="009D26C3"/>
    <w:rsid w:val="009D42AF"/>
    <w:rsid w:val="009D524B"/>
    <w:rsid w:val="009E718E"/>
    <w:rsid w:val="009F5830"/>
    <w:rsid w:val="00A02167"/>
    <w:rsid w:val="00A029FA"/>
    <w:rsid w:val="00A108C5"/>
    <w:rsid w:val="00A20E87"/>
    <w:rsid w:val="00A2116B"/>
    <w:rsid w:val="00A35E9C"/>
    <w:rsid w:val="00A554C8"/>
    <w:rsid w:val="00A5706E"/>
    <w:rsid w:val="00A60990"/>
    <w:rsid w:val="00A61D4D"/>
    <w:rsid w:val="00A620B2"/>
    <w:rsid w:val="00A64B15"/>
    <w:rsid w:val="00A7481A"/>
    <w:rsid w:val="00A87009"/>
    <w:rsid w:val="00A874BE"/>
    <w:rsid w:val="00A92403"/>
    <w:rsid w:val="00A961EB"/>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0F57"/>
    <w:rsid w:val="00B04CC0"/>
    <w:rsid w:val="00B1022E"/>
    <w:rsid w:val="00B1385A"/>
    <w:rsid w:val="00B14F74"/>
    <w:rsid w:val="00B27B4F"/>
    <w:rsid w:val="00B44EC6"/>
    <w:rsid w:val="00B50E3E"/>
    <w:rsid w:val="00B55997"/>
    <w:rsid w:val="00B56F41"/>
    <w:rsid w:val="00B65A90"/>
    <w:rsid w:val="00B840F5"/>
    <w:rsid w:val="00B90AB4"/>
    <w:rsid w:val="00B9787B"/>
    <w:rsid w:val="00B97A78"/>
    <w:rsid w:val="00BA7B76"/>
    <w:rsid w:val="00BB7D4D"/>
    <w:rsid w:val="00BC4801"/>
    <w:rsid w:val="00BD544A"/>
    <w:rsid w:val="00BD60DB"/>
    <w:rsid w:val="00BE1FD2"/>
    <w:rsid w:val="00BF3D5C"/>
    <w:rsid w:val="00BF5DC1"/>
    <w:rsid w:val="00BF611A"/>
    <w:rsid w:val="00C0322C"/>
    <w:rsid w:val="00C061B6"/>
    <w:rsid w:val="00C10A7A"/>
    <w:rsid w:val="00C136E3"/>
    <w:rsid w:val="00C14167"/>
    <w:rsid w:val="00C20F49"/>
    <w:rsid w:val="00C23FBE"/>
    <w:rsid w:val="00C369CE"/>
    <w:rsid w:val="00C43191"/>
    <w:rsid w:val="00C5244E"/>
    <w:rsid w:val="00C60183"/>
    <w:rsid w:val="00C61FD4"/>
    <w:rsid w:val="00C64412"/>
    <w:rsid w:val="00CA0CC6"/>
    <w:rsid w:val="00CA1FD0"/>
    <w:rsid w:val="00CA3A0B"/>
    <w:rsid w:val="00CA5F1B"/>
    <w:rsid w:val="00CA5FB4"/>
    <w:rsid w:val="00CB1241"/>
    <w:rsid w:val="00CB1898"/>
    <w:rsid w:val="00CB45BC"/>
    <w:rsid w:val="00CC42BA"/>
    <w:rsid w:val="00CC679B"/>
    <w:rsid w:val="00CC6FE5"/>
    <w:rsid w:val="00CE4677"/>
    <w:rsid w:val="00CE49E0"/>
    <w:rsid w:val="00CF3C98"/>
    <w:rsid w:val="00CF724D"/>
    <w:rsid w:val="00D035AB"/>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A5995"/>
    <w:rsid w:val="00DB6872"/>
    <w:rsid w:val="00DB712C"/>
    <w:rsid w:val="00DC0AA7"/>
    <w:rsid w:val="00DC0ED4"/>
    <w:rsid w:val="00DC7F97"/>
    <w:rsid w:val="00DD3C06"/>
    <w:rsid w:val="00DE65AF"/>
    <w:rsid w:val="00DF757F"/>
    <w:rsid w:val="00E16E31"/>
    <w:rsid w:val="00E20570"/>
    <w:rsid w:val="00E27EE9"/>
    <w:rsid w:val="00E36D39"/>
    <w:rsid w:val="00E44B8E"/>
    <w:rsid w:val="00E47D5B"/>
    <w:rsid w:val="00E54AAE"/>
    <w:rsid w:val="00E71CEB"/>
    <w:rsid w:val="00E74643"/>
    <w:rsid w:val="00E75AB7"/>
    <w:rsid w:val="00E85233"/>
    <w:rsid w:val="00E9459A"/>
    <w:rsid w:val="00E95BEF"/>
    <w:rsid w:val="00E95DDE"/>
    <w:rsid w:val="00EA197C"/>
    <w:rsid w:val="00EA4465"/>
    <w:rsid w:val="00EA77EA"/>
    <w:rsid w:val="00EB1B2C"/>
    <w:rsid w:val="00EB1E0A"/>
    <w:rsid w:val="00EB3C38"/>
    <w:rsid w:val="00EB58A5"/>
    <w:rsid w:val="00EB5EDF"/>
    <w:rsid w:val="00EB5F34"/>
    <w:rsid w:val="00EC0D5D"/>
    <w:rsid w:val="00EC1344"/>
    <w:rsid w:val="00EC6098"/>
    <w:rsid w:val="00ED00A4"/>
    <w:rsid w:val="00ED2B9F"/>
    <w:rsid w:val="00ED6E2C"/>
    <w:rsid w:val="00ED7B1E"/>
    <w:rsid w:val="00EE18FB"/>
    <w:rsid w:val="00F04916"/>
    <w:rsid w:val="00F0497F"/>
    <w:rsid w:val="00F0770F"/>
    <w:rsid w:val="00F106A1"/>
    <w:rsid w:val="00F10DC2"/>
    <w:rsid w:val="00F169DE"/>
    <w:rsid w:val="00F23D65"/>
    <w:rsid w:val="00F32A75"/>
    <w:rsid w:val="00F362C5"/>
    <w:rsid w:val="00F4236A"/>
    <w:rsid w:val="00F42FDE"/>
    <w:rsid w:val="00F4663F"/>
    <w:rsid w:val="00F5162A"/>
    <w:rsid w:val="00F51DA0"/>
    <w:rsid w:val="00F52882"/>
    <w:rsid w:val="00F54D35"/>
    <w:rsid w:val="00F60480"/>
    <w:rsid w:val="00F7718A"/>
    <w:rsid w:val="00F777B3"/>
    <w:rsid w:val="00F90DEA"/>
    <w:rsid w:val="00F94CCF"/>
    <w:rsid w:val="00F97A6E"/>
    <w:rsid w:val="00FA09DD"/>
    <w:rsid w:val="00FA1B14"/>
    <w:rsid w:val="00FA75F7"/>
    <w:rsid w:val="00FC185C"/>
    <w:rsid w:val="00FC53D5"/>
    <w:rsid w:val="00FC6664"/>
    <w:rsid w:val="00FD1D1D"/>
    <w:rsid w:val="00FD5DAB"/>
    <w:rsid w:val="00FD5E8C"/>
    <w:rsid w:val="00FD5F64"/>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C97F0"/>
  <w15:docId w15:val="{2A846BF1-6B7D-4BE4-A9E5-BB780417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 w:type="character" w:styleId="Menzionenonrisolta">
    <w:name w:val="Unresolved Mention"/>
    <w:basedOn w:val="Carpredefinitoparagrafo"/>
    <w:uiPriority w:val="99"/>
    <w:semiHidden/>
    <w:unhideWhenUsed/>
    <w:rsid w:val="0039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496919024">
      <w:bodyDiv w:val="1"/>
      <w:marLeft w:val="0"/>
      <w:marRight w:val="0"/>
      <w:marTop w:val="0"/>
      <w:marBottom w:val="0"/>
      <w:divBdr>
        <w:top w:val="none" w:sz="0" w:space="0" w:color="auto"/>
        <w:left w:val="none" w:sz="0" w:space="0" w:color="auto"/>
        <w:bottom w:val="none" w:sz="0" w:space="0" w:color="auto"/>
        <w:right w:val="none" w:sz="0" w:space="0" w:color="auto"/>
      </w:divBdr>
      <w:divsChild>
        <w:div w:id="762839494">
          <w:marLeft w:val="0"/>
          <w:marRight w:val="0"/>
          <w:marTop w:val="0"/>
          <w:marBottom w:val="0"/>
          <w:divBdr>
            <w:top w:val="none" w:sz="0" w:space="0" w:color="auto"/>
            <w:left w:val="none" w:sz="0" w:space="0" w:color="auto"/>
            <w:bottom w:val="none" w:sz="0" w:space="0" w:color="auto"/>
            <w:right w:val="none" w:sz="0" w:space="0" w:color="auto"/>
          </w:divBdr>
        </w:div>
      </w:divsChild>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47788917">
      <w:bodyDiv w:val="1"/>
      <w:marLeft w:val="0"/>
      <w:marRight w:val="0"/>
      <w:marTop w:val="0"/>
      <w:marBottom w:val="0"/>
      <w:divBdr>
        <w:top w:val="none" w:sz="0" w:space="0" w:color="auto"/>
        <w:left w:val="none" w:sz="0" w:space="0" w:color="auto"/>
        <w:bottom w:val="none" w:sz="0" w:space="0" w:color="auto"/>
        <w:right w:val="none" w:sz="0" w:space="0" w:color="auto"/>
      </w:divBdr>
      <w:divsChild>
        <w:div w:id="1466661366">
          <w:marLeft w:val="0"/>
          <w:marRight w:val="0"/>
          <w:marTop w:val="0"/>
          <w:marBottom w:val="0"/>
          <w:divBdr>
            <w:top w:val="none" w:sz="0" w:space="0" w:color="auto"/>
            <w:left w:val="none" w:sz="0" w:space="0" w:color="auto"/>
            <w:bottom w:val="none" w:sz="0" w:space="0" w:color="auto"/>
            <w:right w:val="none" w:sz="0" w:space="0" w:color="auto"/>
          </w:divBdr>
        </w:div>
        <w:div w:id="1421635783">
          <w:marLeft w:val="0"/>
          <w:marRight w:val="0"/>
          <w:marTop w:val="0"/>
          <w:marBottom w:val="0"/>
          <w:divBdr>
            <w:top w:val="none" w:sz="0" w:space="0" w:color="auto"/>
            <w:left w:val="none" w:sz="0" w:space="0" w:color="auto"/>
            <w:bottom w:val="none" w:sz="0" w:space="0" w:color="auto"/>
            <w:right w:val="none" w:sz="0" w:space="0" w:color="auto"/>
          </w:divBdr>
          <w:divsChild>
            <w:div w:id="1920215075">
              <w:marLeft w:val="0"/>
              <w:marRight w:val="0"/>
              <w:marTop w:val="0"/>
              <w:marBottom w:val="0"/>
              <w:divBdr>
                <w:top w:val="none" w:sz="0" w:space="0" w:color="auto"/>
                <w:left w:val="none" w:sz="0" w:space="0" w:color="auto"/>
                <w:bottom w:val="none" w:sz="0" w:space="0" w:color="auto"/>
                <w:right w:val="none" w:sz="0" w:space="0" w:color="auto"/>
              </w:divBdr>
            </w:div>
            <w:div w:id="13238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3" Type="http://schemas.openxmlformats.org/officeDocument/2006/relationships/settings" Target="settings.xml"/><Relationship Id="rId7" Type="http://schemas.openxmlformats.org/officeDocument/2006/relationships/hyperlink" Target="https://www.confindustria.umbria.it/emergenza-coronavirus-webinar-salute-e-sicurezza-nei-luoghi-di-lavo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118</TotalTime>
  <Pages>2</Pages>
  <Words>403</Words>
  <Characters>2303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2701</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24</cp:revision>
  <cp:lastPrinted>2019-11-18T08:55:00Z</cp:lastPrinted>
  <dcterms:created xsi:type="dcterms:W3CDTF">2020-03-31T10:01:00Z</dcterms:created>
  <dcterms:modified xsi:type="dcterms:W3CDTF">2020-05-06T17:18:00Z</dcterms:modified>
</cp:coreProperties>
</file>