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30FF7" w14:textId="6E400B37" w:rsidR="00121A41" w:rsidRPr="00CB482C" w:rsidRDefault="00CB482C" w:rsidP="00121A4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CB482C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7066AA" w:rsidRPr="00CB482C">
        <w:rPr>
          <w:rFonts w:ascii="Calibri" w:hAnsi="Calibri" w:cs="Arial"/>
          <w:b/>
          <w:bCs/>
          <w:color w:val="000000"/>
          <w:sz w:val="22"/>
          <w:szCs w:val="22"/>
        </w:rPr>
        <w:t xml:space="preserve">Evento web </w:t>
      </w:r>
      <w:r w:rsidR="00121A41" w:rsidRPr="00CB482C">
        <w:rPr>
          <w:rFonts w:ascii="Calibri" w:hAnsi="Calibri" w:cs="Arial"/>
          <w:b/>
          <w:bCs/>
          <w:color w:val="000000"/>
          <w:sz w:val="22"/>
          <w:szCs w:val="22"/>
        </w:rPr>
        <w:t>“Superbonus al 110%: case verdi e sicure per città sostenibili"</w:t>
      </w:r>
    </w:p>
    <w:p w14:paraId="6D8AD94E" w14:textId="60483DB0" w:rsidR="00CE5F79" w:rsidRPr="00CB482C" w:rsidRDefault="00CE5F79" w:rsidP="00CE5F79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60B1570" w14:textId="30E2834C" w:rsidR="00121A41" w:rsidRPr="00CB482C" w:rsidRDefault="007066AA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CB482C">
        <w:rPr>
          <w:rFonts w:ascii="Calibri" w:hAnsi="Calibri" w:cs="Arial"/>
          <w:sz w:val="22"/>
          <w:szCs w:val="22"/>
        </w:rPr>
        <w:t>Iniziativa</w:t>
      </w:r>
      <w:r w:rsidR="00121A41" w:rsidRPr="00CB482C">
        <w:rPr>
          <w:rFonts w:ascii="Calibri" w:hAnsi="Calibri" w:cs="Arial"/>
          <w:sz w:val="22"/>
          <w:szCs w:val="22"/>
        </w:rPr>
        <w:t xml:space="preserve"> ANCE</w:t>
      </w:r>
      <w:r w:rsidRPr="00CB482C">
        <w:rPr>
          <w:rFonts w:ascii="Calibri" w:hAnsi="Calibri" w:cs="Arial"/>
          <w:sz w:val="22"/>
          <w:szCs w:val="22"/>
        </w:rPr>
        <w:t xml:space="preserve"> mercoledì 27 maggio alle ore 15.30</w:t>
      </w:r>
    </w:p>
    <w:p w14:paraId="72422F85" w14:textId="3094A616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1B46AFD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025E63E" w14:textId="2ABF787C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CB482C">
        <w:rPr>
          <w:rFonts w:ascii="Calibri" w:hAnsi="Calibri" w:cs="Arial"/>
          <w:sz w:val="22"/>
          <w:szCs w:val="22"/>
        </w:rPr>
        <w:t>Mercoledì 27 maggio, a partire dalle ore 15.30, si terrà l’evento web promosso dall’Ance “Superbonus al 110%: case verdi e sicure per città sostenibili", visibile in diretta sul sito ance.it e sulla pagina Facebook dell’Associazione (@</w:t>
      </w:r>
      <w:proofErr w:type="spellStart"/>
      <w:r w:rsidRPr="00CB482C">
        <w:rPr>
          <w:rFonts w:ascii="Calibri" w:hAnsi="Calibri" w:cs="Arial"/>
          <w:sz w:val="22"/>
          <w:szCs w:val="22"/>
        </w:rPr>
        <w:t>ancecostruttori</w:t>
      </w:r>
      <w:proofErr w:type="spellEnd"/>
      <w:r w:rsidRPr="00CB482C">
        <w:rPr>
          <w:rFonts w:ascii="Calibri" w:hAnsi="Calibri" w:cs="Arial"/>
          <w:sz w:val="22"/>
          <w:szCs w:val="22"/>
        </w:rPr>
        <w:t xml:space="preserve">), con la partecipazione del Sottosegretario di Stato alla Presidenza del </w:t>
      </w:r>
      <w:proofErr w:type="gramStart"/>
      <w:r w:rsidRPr="00CB482C">
        <w:rPr>
          <w:rFonts w:ascii="Calibri" w:hAnsi="Calibri" w:cs="Arial"/>
          <w:sz w:val="22"/>
          <w:szCs w:val="22"/>
        </w:rPr>
        <w:t>Consiglio dei Ministri</w:t>
      </w:r>
      <w:proofErr w:type="gramEnd"/>
      <w:r w:rsidRPr="00CB482C">
        <w:rPr>
          <w:rFonts w:ascii="Calibri" w:hAnsi="Calibri" w:cs="Arial"/>
          <w:sz w:val="22"/>
          <w:szCs w:val="22"/>
        </w:rPr>
        <w:t>, Riccardo Fraccaro.</w:t>
      </w:r>
    </w:p>
    <w:p w14:paraId="78FECC22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61EA3F0B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CB482C">
        <w:rPr>
          <w:rFonts w:ascii="Calibri" w:hAnsi="Calibri" w:cs="Arial"/>
          <w:b/>
          <w:bCs/>
          <w:sz w:val="22"/>
          <w:szCs w:val="22"/>
        </w:rPr>
        <w:t xml:space="preserve">Tutte le novità </w:t>
      </w:r>
      <w:r w:rsidRPr="00CB482C">
        <w:rPr>
          <w:rFonts w:ascii="Calibri" w:hAnsi="Calibri" w:cs="Arial"/>
          <w:sz w:val="22"/>
          <w:szCs w:val="22"/>
        </w:rPr>
        <w:t xml:space="preserve">del nuovo </w:t>
      </w:r>
      <w:proofErr w:type="spellStart"/>
      <w:r w:rsidRPr="00CB482C">
        <w:rPr>
          <w:rFonts w:ascii="Calibri" w:hAnsi="Calibri" w:cs="Arial"/>
          <w:sz w:val="22"/>
          <w:szCs w:val="22"/>
        </w:rPr>
        <w:t>ecosismabonus</w:t>
      </w:r>
      <w:proofErr w:type="spellEnd"/>
      <w:r w:rsidRPr="00CB482C">
        <w:rPr>
          <w:rFonts w:ascii="Calibri" w:hAnsi="Calibri" w:cs="Arial"/>
          <w:sz w:val="22"/>
          <w:szCs w:val="22"/>
        </w:rPr>
        <w:t xml:space="preserve">, 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le opportunità per la riqualificazione energetica e la messa in sicurezza </w:t>
      </w:r>
      <w:r w:rsidRPr="00CB482C">
        <w:rPr>
          <w:rFonts w:ascii="Calibri" w:hAnsi="Calibri" w:cs="Arial"/>
          <w:sz w:val="22"/>
          <w:szCs w:val="22"/>
        </w:rPr>
        <w:t xml:space="preserve">del patrimonio immobiliare del Paese, nonché 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la leva economica e occupazionale </w:t>
      </w:r>
      <w:r w:rsidRPr="00CB482C">
        <w:rPr>
          <w:rFonts w:ascii="Calibri" w:hAnsi="Calibri" w:cs="Arial"/>
          <w:sz w:val="22"/>
          <w:szCs w:val="22"/>
        </w:rPr>
        <w:t xml:space="preserve">attivabile per la ripartenza saranno i temi al centro del dibattito, moderato da 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Giorgio Santilli </w:t>
      </w:r>
      <w:r w:rsidRPr="00CB482C">
        <w:rPr>
          <w:rFonts w:ascii="Calibri" w:hAnsi="Calibri" w:cs="Arial"/>
          <w:sz w:val="22"/>
          <w:szCs w:val="22"/>
        </w:rPr>
        <w:t xml:space="preserve">del Sole 24 Ore, a cui interverranno tra gli altri il presidente Ance, </w:t>
      </w:r>
      <w:r w:rsidRPr="00CB482C">
        <w:rPr>
          <w:rFonts w:ascii="Calibri" w:hAnsi="Calibri" w:cs="Arial"/>
          <w:b/>
          <w:bCs/>
          <w:sz w:val="22"/>
          <w:szCs w:val="22"/>
        </w:rPr>
        <w:t>Gabriele Buia</w:t>
      </w:r>
      <w:r w:rsidRPr="00CB482C">
        <w:rPr>
          <w:rFonts w:ascii="Calibri" w:hAnsi="Calibri" w:cs="Arial"/>
          <w:sz w:val="22"/>
          <w:szCs w:val="22"/>
        </w:rPr>
        <w:t xml:space="preserve">, il vicecapo Ufficio Legislativo del Mise, 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Enrico Esposito, </w:t>
      </w:r>
      <w:r w:rsidRPr="00CB482C">
        <w:rPr>
          <w:rFonts w:ascii="Calibri" w:hAnsi="Calibri" w:cs="Arial"/>
          <w:sz w:val="22"/>
          <w:szCs w:val="22"/>
        </w:rPr>
        <w:t xml:space="preserve">il vicedirettore generale </w:t>
      </w:r>
      <w:proofErr w:type="spellStart"/>
      <w:r w:rsidRPr="00CB482C">
        <w:rPr>
          <w:rFonts w:ascii="Calibri" w:hAnsi="Calibri" w:cs="Arial"/>
          <w:sz w:val="22"/>
          <w:szCs w:val="22"/>
        </w:rPr>
        <w:t>dell’Abi</w:t>
      </w:r>
      <w:proofErr w:type="spellEnd"/>
      <w:r w:rsidRPr="00CB482C">
        <w:rPr>
          <w:rFonts w:ascii="Calibri" w:hAnsi="Calibri" w:cs="Arial"/>
          <w:sz w:val="22"/>
          <w:szCs w:val="22"/>
        </w:rPr>
        <w:t xml:space="preserve">, 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Gianfranco </w:t>
      </w:r>
      <w:proofErr w:type="spellStart"/>
      <w:r w:rsidRPr="00CB482C">
        <w:rPr>
          <w:rFonts w:ascii="Calibri" w:hAnsi="Calibri" w:cs="Arial"/>
          <w:b/>
          <w:bCs/>
          <w:sz w:val="22"/>
          <w:szCs w:val="22"/>
        </w:rPr>
        <w:t>Torriero</w:t>
      </w:r>
      <w:proofErr w:type="spellEnd"/>
      <w:r w:rsidRPr="00CB482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CB482C">
        <w:rPr>
          <w:rFonts w:ascii="Calibri" w:hAnsi="Calibri" w:cs="Arial"/>
          <w:sz w:val="22"/>
          <w:szCs w:val="22"/>
        </w:rPr>
        <w:t xml:space="preserve">e un rappresentante del </w:t>
      </w:r>
      <w:proofErr w:type="spellStart"/>
      <w:r w:rsidRPr="00CB482C">
        <w:rPr>
          <w:rFonts w:ascii="Calibri" w:hAnsi="Calibri" w:cs="Arial"/>
          <w:sz w:val="22"/>
          <w:szCs w:val="22"/>
        </w:rPr>
        <w:t>Mef</w:t>
      </w:r>
      <w:proofErr w:type="spellEnd"/>
      <w:r w:rsidRPr="00CB482C">
        <w:rPr>
          <w:rFonts w:ascii="Calibri" w:hAnsi="Calibri" w:cs="Arial"/>
          <w:sz w:val="22"/>
          <w:szCs w:val="22"/>
        </w:rPr>
        <w:t>.</w:t>
      </w:r>
    </w:p>
    <w:p w14:paraId="72816B39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69FB6EED" w14:textId="097F26F0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CB482C">
        <w:rPr>
          <w:rFonts w:ascii="Calibri" w:hAnsi="Calibri" w:cs="Arial"/>
          <w:sz w:val="22"/>
          <w:szCs w:val="22"/>
        </w:rPr>
        <w:t>Si riporta, in</w:t>
      </w:r>
      <w:r w:rsidRPr="00CB482C">
        <w:rPr>
          <w:rFonts w:ascii="Calibri" w:hAnsi="Calibri" w:cs="Arial"/>
          <w:b/>
          <w:bCs/>
          <w:sz w:val="22"/>
          <w:szCs w:val="22"/>
        </w:rPr>
        <w:t xml:space="preserve"> allegato</w:t>
      </w:r>
      <w:r w:rsidRPr="00CB482C">
        <w:rPr>
          <w:rFonts w:ascii="Calibri" w:hAnsi="Calibri" w:cs="Arial"/>
          <w:sz w:val="22"/>
          <w:szCs w:val="22"/>
        </w:rPr>
        <w:t>, l’invito al convegno</w:t>
      </w:r>
      <w:r w:rsidR="007066AA" w:rsidRPr="00CB482C">
        <w:rPr>
          <w:rFonts w:ascii="Calibri" w:hAnsi="Calibri" w:cs="Arial"/>
          <w:sz w:val="22"/>
          <w:szCs w:val="22"/>
        </w:rPr>
        <w:t xml:space="preserve"> online.</w:t>
      </w:r>
    </w:p>
    <w:p w14:paraId="6DDB78CD" w14:textId="77777777" w:rsidR="00121A41" w:rsidRPr="00CB482C" w:rsidRDefault="00121A41" w:rsidP="00121A41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163C131" w14:textId="2AF75EC0" w:rsidR="00371573" w:rsidRPr="00CB482C" w:rsidRDefault="00371573" w:rsidP="00121A4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FABF71" w14:textId="248F4E22" w:rsidR="00371573" w:rsidRPr="00CB482C" w:rsidRDefault="00371573" w:rsidP="00121A4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8B54066" w14:textId="4C745EEC" w:rsidR="00371573" w:rsidRPr="00CB482C" w:rsidRDefault="00371573" w:rsidP="00121A41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A63B8" w14:textId="37805778" w:rsidR="00371573" w:rsidRPr="00CB482C" w:rsidRDefault="00371573" w:rsidP="00121A41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GoBack"/>
      <w:bookmarkEnd w:id="0"/>
    </w:p>
    <w:p w14:paraId="51A87753" w14:textId="46F69819" w:rsidR="00371573" w:rsidRPr="00CB482C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35D4F7" w14:textId="1537F86D" w:rsidR="00371573" w:rsidRPr="00CB482C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CB482C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CB482C" w:rsidRDefault="00371573" w:rsidP="00B23422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CB482C" w:rsidRDefault="006411DF" w:rsidP="00B23422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CB482C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CB482C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CB482C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CB482C" w:rsidRDefault="006411DF" w:rsidP="00B23422">
      <w:pPr>
        <w:pStyle w:val="NormaleWeb"/>
        <w:jc w:val="both"/>
        <w:rPr>
          <w:rFonts w:ascii="Calibri" w:hAnsi="Calibri"/>
          <w:sz w:val="22"/>
          <w:szCs w:val="22"/>
        </w:rPr>
      </w:pPr>
      <w:r w:rsidRPr="00CB482C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CB482C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CB482C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CB482C" w:rsidRDefault="005A6420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CB482C" w:rsidRDefault="00371573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2C0BE7BF" w:rsidR="00783E6E" w:rsidRPr="00CB482C" w:rsidRDefault="00952E48" w:rsidP="00B2342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CB482C">
        <w:rPr>
          <w:rFonts w:ascii="Calibri" w:hAnsi="Calibri" w:cs="Calibri"/>
          <w:sz w:val="22"/>
          <w:szCs w:val="22"/>
        </w:rPr>
        <w:t xml:space="preserve">Pubblicato il </w:t>
      </w:r>
      <w:r w:rsidR="00121A41" w:rsidRPr="00CB482C">
        <w:rPr>
          <w:rFonts w:ascii="Calibri" w:hAnsi="Calibri" w:cs="Calibri"/>
          <w:sz w:val="22"/>
          <w:szCs w:val="22"/>
        </w:rPr>
        <w:t>2</w:t>
      </w:r>
      <w:r w:rsidR="00CE5F79" w:rsidRPr="00CB482C">
        <w:rPr>
          <w:rFonts w:ascii="Calibri" w:hAnsi="Calibri" w:cs="Calibri"/>
          <w:sz w:val="22"/>
          <w:szCs w:val="22"/>
        </w:rPr>
        <w:t>5</w:t>
      </w:r>
      <w:r w:rsidR="00197786" w:rsidRPr="00CB482C">
        <w:rPr>
          <w:rFonts w:ascii="Calibri" w:hAnsi="Calibri" w:cs="Calibri"/>
          <w:sz w:val="22"/>
          <w:szCs w:val="22"/>
        </w:rPr>
        <w:t>/05</w:t>
      </w:r>
      <w:r w:rsidR="00297F87" w:rsidRPr="00CB482C">
        <w:rPr>
          <w:rFonts w:ascii="Calibri" w:hAnsi="Calibri" w:cs="Calibri"/>
          <w:sz w:val="22"/>
          <w:szCs w:val="22"/>
        </w:rPr>
        <w:t>/2020</w:t>
      </w:r>
    </w:p>
    <w:sectPr w:rsidR="00783E6E" w:rsidRPr="00CB482C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8748A" w14:textId="77777777" w:rsidR="00CB482C" w:rsidRDefault="00CB482C">
      <w:r>
        <w:separator/>
      </w:r>
    </w:p>
  </w:endnote>
  <w:endnote w:type="continuationSeparator" w:id="0">
    <w:p w14:paraId="5628EC3C" w14:textId="77777777" w:rsidR="00CB482C" w:rsidRDefault="00CB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61E59" w14:textId="77777777" w:rsidR="00CB482C" w:rsidRDefault="00CB482C">
      <w:r>
        <w:separator/>
      </w:r>
    </w:p>
  </w:footnote>
  <w:footnote w:type="continuationSeparator" w:id="0">
    <w:p w14:paraId="4F90DFD7" w14:textId="77777777" w:rsidR="00CB482C" w:rsidRDefault="00CB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CB482C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7pt;height:38.8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8"/>
  </w:num>
  <w:num w:numId="5">
    <w:abstractNumId w:val="2"/>
  </w:num>
  <w:num w:numId="6">
    <w:abstractNumId w:val="9"/>
  </w:num>
  <w:num w:numId="7">
    <w:abstractNumId w:val="12"/>
  </w:num>
  <w:num w:numId="8">
    <w:abstractNumId w:val="24"/>
  </w:num>
  <w:num w:numId="9">
    <w:abstractNumId w:val="31"/>
  </w:num>
  <w:num w:numId="10">
    <w:abstractNumId w:val="23"/>
  </w:num>
  <w:num w:numId="11">
    <w:abstractNumId w:val="10"/>
  </w:num>
  <w:num w:numId="12">
    <w:abstractNumId w:val="21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"/>
  </w:num>
  <w:num w:numId="19">
    <w:abstractNumId w:val="25"/>
  </w:num>
  <w:num w:numId="20">
    <w:abstractNumId w:val="17"/>
  </w:num>
  <w:num w:numId="21">
    <w:abstractNumId w:val="5"/>
  </w:num>
  <w:num w:numId="22">
    <w:abstractNumId w:val="30"/>
  </w:num>
  <w:num w:numId="23">
    <w:abstractNumId w:val="16"/>
  </w:num>
  <w:num w:numId="24">
    <w:abstractNumId w:val="14"/>
  </w:num>
  <w:num w:numId="25">
    <w:abstractNumId w:val="29"/>
  </w:num>
  <w:num w:numId="26">
    <w:abstractNumId w:val="27"/>
  </w:num>
  <w:num w:numId="27">
    <w:abstractNumId w:val="28"/>
  </w:num>
  <w:num w:numId="28">
    <w:abstractNumId w:val="22"/>
  </w:num>
  <w:num w:numId="29">
    <w:abstractNumId w:val="20"/>
  </w:num>
  <w:num w:numId="30">
    <w:abstractNumId w:val="11"/>
  </w:num>
  <w:num w:numId="31">
    <w:abstractNumId w:val="26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1A41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6AA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482C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1504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</cp:revision>
  <cp:lastPrinted>2019-02-27T17:41:00Z</cp:lastPrinted>
  <dcterms:created xsi:type="dcterms:W3CDTF">2020-05-25T08:58:00Z</dcterms:created>
  <dcterms:modified xsi:type="dcterms:W3CDTF">2020-05-25T09:16:00Z</dcterms:modified>
</cp:coreProperties>
</file>