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1D975" w14:textId="724A4830" w:rsidR="009E6F49" w:rsidRDefault="00952E48" w:rsidP="00827266">
      <w:pPr>
        <w:autoSpaceDE w:val="0"/>
        <w:autoSpaceDN w:val="0"/>
        <w:adjustRightInd w:val="0"/>
        <w:jc w:val="both"/>
        <w:rPr>
          <w:rFonts w:ascii="Calibri" w:eastAsia="Calibri" w:hAnsi="Calibri" w:cs="Calibri"/>
          <w:b/>
          <w:sz w:val="22"/>
        </w:rPr>
      </w:pPr>
      <w:r w:rsidRPr="00A448C0">
        <w:rPr>
          <w:rFonts w:asciiTheme="minorHAnsi" w:eastAsia="Calibri" w:hAnsi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9E6F49">
        <w:rPr>
          <w:rFonts w:ascii="Calibri" w:eastAsia="Calibri" w:hAnsi="Calibri" w:cs="Calibri"/>
          <w:b/>
          <w:sz w:val="22"/>
        </w:rPr>
        <w:t>Incentivo investimenti autotrasport</w:t>
      </w:r>
      <w:r w:rsidR="008F3B33">
        <w:rPr>
          <w:rFonts w:ascii="Calibri" w:eastAsia="Calibri" w:hAnsi="Calibri" w:cs="Calibri"/>
          <w:b/>
          <w:sz w:val="22"/>
        </w:rPr>
        <w:t>o</w:t>
      </w:r>
      <w:r w:rsidR="009E6F49">
        <w:rPr>
          <w:rFonts w:ascii="Calibri" w:eastAsia="Calibri" w:hAnsi="Calibri" w:cs="Calibri"/>
          <w:b/>
          <w:sz w:val="22"/>
        </w:rPr>
        <w:t xml:space="preserve"> 2019</w:t>
      </w:r>
      <w:r w:rsidR="008F3B33">
        <w:rPr>
          <w:rFonts w:ascii="Calibri" w:eastAsia="Calibri" w:hAnsi="Calibri" w:cs="Calibri"/>
          <w:b/>
          <w:sz w:val="22"/>
        </w:rPr>
        <w:t>: prorogati i termini</w:t>
      </w:r>
      <w:r w:rsidR="009E6F49">
        <w:rPr>
          <w:rFonts w:ascii="Calibri" w:eastAsia="Calibri" w:hAnsi="Calibri" w:cs="Calibri"/>
          <w:b/>
          <w:sz w:val="22"/>
        </w:rPr>
        <w:t xml:space="preserve"> </w:t>
      </w:r>
    </w:p>
    <w:p w14:paraId="15F73FF3" w14:textId="77777777" w:rsidR="009E6F49" w:rsidRDefault="009E6F49" w:rsidP="00AB5A9E">
      <w:pPr>
        <w:autoSpaceDE w:val="0"/>
        <w:autoSpaceDN w:val="0"/>
        <w:adjustRightInd w:val="0"/>
        <w:ind w:left="142"/>
        <w:jc w:val="both"/>
        <w:rPr>
          <w:rFonts w:ascii="Calibri" w:eastAsia="Calibri" w:hAnsi="Calibri" w:cs="Calibri"/>
          <w:b/>
          <w:sz w:val="22"/>
        </w:rPr>
      </w:pPr>
    </w:p>
    <w:p w14:paraId="464ED0DC" w14:textId="4E11C38F" w:rsidR="00AB5A9E" w:rsidRPr="009E6F49" w:rsidRDefault="008F3B33" w:rsidP="00827266">
      <w:pPr>
        <w:autoSpaceDE w:val="0"/>
        <w:autoSpaceDN w:val="0"/>
        <w:adjustRightInd w:val="0"/>
        <w:jc w:val="both"/>
        <w:rPr>
          <w:rFonts w:asciiTheme="minorHAnsi" w:eastAsia="Calibri" w:hAnsiTheme="minorHAnsi" w:cs="Calibri"/>
          <w:bCs/>
          <w:sz w:val="22"/>
          <w:szCs w:val="22"/>
        </w:rPr>
      </w:pPr>
      <w:r>
        <w:rPr>
          <w:rFonts w:ascii="Calibri" w:eastAsia="Calibri" w:hAnsi="Calibri" w:cs="Calibri"/>
          <w:bCs/>
          <w:sz w:val="22"/>
        </w:rPr>
        <w:t>Decreto MIT del 25 maggio 2020</w:t>
      </w:r>
    </w:p>
    <w:p w14:paraId="58AF5625" w14:textId="77777777" w:rsidR="00AB5A9E" w:rsidRPr="00A448C0" w:rsidRDefault="00AB5A9E" w:rsidP="00AB5A9E">
      <w:pPr>
        <w:rPr>
          <w:rFonts w:asciiTheme="minorHAnsi" w:eastAsia="Calibri" w:hAnsiTheme="minorHAnsi" w:cs="Calibri"/>
          <w:b/>
          <w:sz w:val="22"/>
          <w:szCs w:val="22"/>
        </w:rPr>
      </w:pPr>
    </w:p>
    <w:p w14:paraId="7F4A8546" w14:textId="07528D08" w:rsidR="00F9405A" w:rsidRPr="00A448C0" w:rsidRDefault="00F9405A" w:rsidP="009E6F49">
      <w:pPr>
        <w:ind w:left="142"/>
        <w:jc w:val="both"/>
        <w:rPr>
          <w:rFonts w:asciiTheme="minorHAnsi" w:eastAsia="Calibri" w:hAnsiTheme="minorHAnsi" w:cs="Calibri"/>
          <w:sz w:val="22"/>
          <w:szCs w:val="22"/>
        </w:rPr>
      </w:pPr>
    </w:p>
    <w:p w14:paraId="7B43B84D" w14:textId="04BD01A2" w:rsidR="00827266" w:rsidRPr="00827266" w:rsidRDefault="00827266" w:rsidP="00827266">
      <w:pPr>
        <w:rPr>
          <w:rFonts w:asciiTheme="minorHAnsi" w:eastAsia="Calibri" w:hAnsiTheme="minorHAnsi" w:cstheme="minorHAnsi"/>
          <w:sz w:val="22"/>
          <w:szCs w:val="22"/>
        </w:rPr>
      </w:pPr>
      <w:r w:rsidRPr="00827266">
        <w:rPr>
          <w:rFonts w:asciiTheme="minorHAnsi" w:eastAsia="Calibri" w:hAnsiTheme="minorHAnsi" w:cstheme="minorHAnsi"/>
          <w:sz w:val="22"/>
          <w:szCs w:val="22"/>
        </w:rPr>
        <w:t>È  stato pubblicato sui siti del M</w:t>
      </w:r>
      <w:r w:rsidRPr="00827266">
        <w:rPr>
          <w:rFonts w:asciiTheme="minorHAnsi" w:eastAsia="Calibri" w:hAnsiTheme="minorHAnsi" w:cstheme="minorHAnsi"/>
          <w:sz w:val="22"/>
          <w:szCs w:val="22"/>
        </w:rPr>
        <w:t xml:space="preserve">inistero delle </w:t>
      </w:r>
      <w:r w:rsidRPr="00827266">
        <w:rPr>
          <w:rFonts w:asciiTheme="minorHAnsi" w:eastAsia="Calibri" w:hAnsiTheme="minorHAnsi" w:cstheme="minorHAnsi"/>
          <w:sz w:val="22"/>
          <w:szCs w:val="22"/>
        </w:rPr>
        <w:t>I</w:t>
      </w:r>
      <w:r w:rsidRPr="00827266">
        <w:rPr>
          <w:rFonts w:asciiTheme="minorHAnsi" w:eastAsia="Calibri" w:hAnsiTheme="minorHAnsi" w:cstheme="minorHAnsi"/>
          <w:sz w:val="22"/>
          <w:szCs w:val="22"/>
        </w:rPr>
        <w:t xml:space="preserve">nfrastrutture e dei </w:t>
      </w:r>
      <w:r w:rsidRPr="00827266">
        <w:rPr>
          <w:rFonts w:asciiTheme="minorHAnsi" w:eastAsia="Calibri" w:hAnsiTheme="minorHAnsi" w:cstheme="minorHAnsi"/>
          <w:sz w:val="22"/>
          <w:szCs w:val="22"/>
        </w:rPr>
        <w:t>T</w:t>
      </w:r>
      <w:r w:rsidRPr="00827266">
        <w:rPr>
          <w:rFonts w:asciiTheme="minorHAnsi" w:eastAsia="Calibri" w:hAnsiTheme="minorHAnsi" w:cstheme="minorHAnsi"/>
          <w:sz w:val="22"/>
          <w:szCs w:val="22"/>
        </w:rPr>
        <w:t>rasporti</w:t>
      </w:r>
      <w:r w:rsidRPr="00827266">
        <w:rPr>
          <w:rFonts w:asciiTheme="minorHAnsi" w:eastAsia="Calibri" w:hAnsiTheme="minorHAnsi" w:cstheme="minorHAnsi"/>
          <w:sz w:val="22"/>
          <w:szCs w:val="22"/>
        </w:rPr>
        <w:t xml:space="preserve"> (a questo </w:t>
      </w:r>
      <w:hyperlink r:id="rId7" w:history="1">
        <w:r w:rsidRPr="00827266">
          <w:rPr>
            <w:rStyle w:val="Collegamentoipertestuale"/>
            <w:rFonts w:asciiTheme="minorHAnsi" w:eastAsia="Calibri" w:hAnsiTheme="minorHAnsi" w:cstheme="minorHAnsi"/>
            <w:sz w:val="22"/>
            <w:szCs w:val="22"/>
          </w:rPr>
          <w:t>lin</w:t>
        </w:r>
        <w:r w:rsidRPr="00827266">
          <w:rPr>
            <w:rStyle w:val="Collegamentoipertestuale"/>
            <w:rFonts w:asciiTheme="minorHAnsi" w:eastAsia="Calibri" w:hAnsiTheme="minorHAnsi" w:cstheme="minorHAnsi"/>
            <w:sz w:val="22"/>
            <w:szCs w:val="22"/>
          </w:rPr>
          <w:t>k</w:t>
        </w:r>
      </w:hyperlink>
      <w:r w:rsidRPr="00827266">
        <w:rPr>
          <w:rFonts w:asciiTheme="minorHAnsi" w:eastAsia="Calibri" w:hAnsiTheme="minorHAnsi" w:cstheme="minorHAnsi"/>
          <w:sz w:val="22"/>
          <w:szCs w:val="22"/>
        </w:rPr>
        <w:t xml:space="preserve">) e di RAM (a questo </w:t>
      </w:r>
      <w:hyperlink r:id="rId8" w:history="1">
        <w:r w:rsidRPr="00827266">
          <w:rPr>
            <w:rStyle w:val="Collegamentoipertestuale"/>
            <w:rFonts w:asciiTheme="minorHAnsi" w:eastAsia="Calibri" w:hAnsiTheme="minorHAnsi" w:cstheme="minorHAnsi"/>
            <w:sz w:val="22"/>
            <w:szCs w:val="22"/>
          </w:rPr>
          <w:t>link</w:t>
        </w:r>
      </w:hyperlink>
      <w:r w:rsidRPr="00827266">
        <w:rPr>
          <w:rFonts w:asciiTheme="minorHAnsi" w:eastAsia="Calibri" w:hAnsiTheme="minorHAnsi" w:cstheme="minorHAnsi"/>
          <w:sz w:val="22"/>
          <w:szCs w:val="22"/>
        </w:rPr>
        <w:t xml:space="preserve">) il Decreto direttoriale MIT </w:t>
      </w:r>
      <w:r w:rsidRPr="00827266">
        <w:rPr>
          <w:rFonts w:asciiTheme="minorHAnsi" w:eastAsia="Calibri" w:hAnsiTheme="minorHAnsi" w:cstheme="minorHAnsi"/>
          <w:bCs/>
          <w:sz w:val="22"/>
          <w:szCs w:val="22"/>
        </w:rPr>
        <w:t>n. 103</w:t>
      </w:r>
      <w:r w:rsidRPr="00827266">
        <w:rPr>
          <w:rFonts w:asciiTheme="minorHAnsi" w:eastAsia="Calibri" w:hAnsiTheme="minorHAnsi" w:cstheme="minorHAnsi"/>
          <w:b/>
          <w:sz w:val="22"/>
          <w:szCs w:val="22"/>
        </w:rPr>
        <w:t xml:space="preserve"> </w:t>
      </w:r>
      <w:r w:rsidRPr="00827266">
        <w:rPr>
          <w:rFonts w:asciiTheme="minorHAnsi" w:eastAsia="Calibri" w:hAnsiTheme="minorHAnsi" w:cstheme="minorHAnsi"/>
          <w:sz w:val="22"/>
          <w:szCs w:val="22"/>
        </w:rPr>
        <w:t xml:space="preserve">– </w:t>
      </w:r>
      <w:r w:rsidRPr="00827266">
        <w:rPr>
          <w:rFonts w:asciiTheme="minorHAnsi" w:eastAsia="Calibri" w:hAnsiTheme="minorHAnsi" w:cstheme="minorHAnsi"/>
          <w:b/>
          <w:bCs/>
          <w:sz w:val="22"/>
          <w:szCs w:val="22"/>
        </w:rPr>
        <w:t xml:space="preserve">allegato </w:t>
      </w:r>
      <w:r w:rsidRPr="00827266">
        <w:rPr>
          <w:rFonts w:asciiTheme="minorHAnsi" w:eastAsia="Calibri" w:hAnsiTheme="minorHAnsi" w:cstheme="minorHAnsi"/>
          <w:sz w:val="22"/>
          <w:szCs w:val="22"/>
        </w:rPr>
        <w:t xml:space="preserve">– che </w:t>
      </w:r>
      <w:r w:rsidRPr="00827266">
        <w:rPr>
          <w:rFonts w:asciiTheme="minorHAnsi" w:eastAsia="Calibri" w:hAnsiTheme="minorHAnsi" w:cstheme="minorHAnsi"/>
          <w:b/>
          <w:bCs/>
          <w:sz w:val="22"/>
          <w:szCs w:val="22"/>
        </w:rPr>
        <w:t>proroga al 1° ottobre 2020 e al 15 ottobre 2020</w:t>
      </w:r>
      <w:r w:rsidRPr="00827266">
        <w:rPr>
          <w:rFonts w:asciiTheme="minorHAnsi" w:eastAsia="Calibri" w:hAnsiTheme="minorHAnsi" w:cstheme="minorHAnsi"/>
          <w:sz w:val="22"/>
          <w:szCs w:val="22"/>
        </w:rPr>
        <w:t xml:space="preserve">, rispettivamente, i termini del 1°giugno 2020 e del 15 giugno 2020, relativi all’immatricolazione di veicoli </w:t>
      </w:r>
      <w:proofErr w:type="spellStart"/>
      <w:r w:rsidRPr="00827266">
        <w:rPr>
          <w:rFonts w:asciiTheme="minorHAnsi" w:eastAsia="Calibri" w:hAnsiTheme="minorHAnsi" w:cstheme="minorHAnsi"/>
          <w:sz w:val="22"/>
          <w:szCs w:val="22"/>
        </w:rPr>
        <w:t>EuroVI</w:t>
      </w:r>
      <w:proofErr w:type="spellEnd"/>
      <w:r w:rsidRPr="00827266">
        <w:rPr>
          <w:rFonts w:asciiTheme="minorHAnsi" w:eastAsia="Calibri" w:hAnsiTheme="minorHAnsi" w:cstheme="minorHAnsi"/>
          <w:sz w:val="22"/>
          <w:szCs w:val="22"/>
        </w:rPr>
        <w:t xml:space="preserve"> con contestuale rottamazione e alla rendicontazione degli investimenti effettuati dalle imprese, previsti dal D.D. n. 85 dell’11 ottobre 2019. </w:t>
      </w:r>
    </w:p>
    <w:p w14:paraId="7002635F" w14:textId="77777777" w:rsidR="00827266" w:rsidRPr="00827266" w:rsidRDefault="00827266" w:rsidP="00827266">
      <w:pPr>
        <w:rPr>
          <w:rFonts w:asciiTheme="minorHAnsi" w:eastAsia="Calibri" w:hAnsiTheme="minorHAnsi" w:cstheme="minorHAnsi"/>
          <w:sz w:val="22"/>
          <w:szCs w:val="22"/>
        </w:rPr>
      </w:pPr>
    </w:p>
    <w:p w14:paraId="26AB2807" w14:textId="77777777" w:rsidR="00827266" w:rsidRPr="00827266" w:rsidRDefault="00827266" w:rsidP="00827266">
      <w:pPr>
        <w:rPr>
          <w:rFonts w:asciiTheme="minorHAnsi" w:eastAsia="Calibri" w:hAnsiTheme="minorHAnsi" w:cstheme="minorHAnsi"/>
          <w:sz w:val="22"/>
          <w:szCs w:val="22"/>
        </w:rPr>
      </w:pPr>
      <w:r w:rsidRPr="00827266">
        <w:rPr>
          <w:rFonts w:asciiTheme="minorHAnsi" w:eastAsia="Calibri" w:hAnsiTheme="minorHAnsi" w:cstheme="minorHAnsi"/>
          <w:sz w:val="22"/>
          <w:szCs w:val="22"/>
        </w:rPr>
        <w:t xml:space="preserve">La proroga dei suddetti termini è stata richiesta da tempo da ANITA, a seguito delle segnalazioni ricevute dalle imprese che sul territorio scontano ancora i ritardi accumulati a causa della chiusura di codici ATECO per l’emergenza COVID-19, che hanno interessato la filiera </w:t>
      </w:r>
      <w:proofErr w:type="spellStart"/>
      <w:r w:rsidRPr="00827266">
        <w:rPr>
          <w:rFonts w:asciiTheme="minorHAnsi" w:eastAsia="Calibri" w:hAnsiTheme="minorHAnsi" w:cstheme="minorHAnsi"/>
          <w:sz w:val="22"/>
          <w:szCs w:val="22"/>
        </w:rPr>
        <w:t>dell’automotive</w:t>
      </w:r>
      <w:proofErr w:type="spellEnd"/>
      <w:r w:rsidRPr="00827266">
        <w:rPr>
          <w:rFonts w:asciiTheme="minorHAnsi" w:eastAsia="Calibri" w:hAnsiTheme="minorHAnsi" w:cstheme="minorHAnsi"/>
          <w:sz w:val="22"/>
          <w:szCs w:val="22"/>
        </w:rPr>
        <w:t>.</w:t>
      </w:r>
    </w:p>
    <w:p w14:paraId="0F2B5968" w14:textId="77777777" w:rsidR="00827266" w:rsidRPr="00827266" w:rsidRDefault="00827266" w:rsidP="00827266">
      <w:pPr>
        <w:rPr>
          <w:rFonts w:asciiTheme="minorHAnsi" w:eastAsia="Calibri" w:hAnsiTheme="minorHAnsi" w:cstheme="minorHAnsi"/>
          <w:sz w:val="22"/>
          <w:szCs w:val="22"/>
        </w:rPr>
      </w:pPr>
    </w:p>
    <w:p w14:paraId="0D119B7D" w14:textId="77777777" w:rsidR="00827266" w:rsidRPr="00827266" w:rsidRDefault="00827266" w:rsidP="00827266">
      <w:pPr>
        <w:rPr>
          <w:rFonts w:asciiTheme="minorHAnsi" w:eastAsia="Calibri" w:hAnsiTheme="minorHAnsi" w:cstheme="minorHAnsi"/>
          <w:sz w:val="22"/>
          <w:szCs w:val="22"/>
        </w:rPr>
      </w:pPr>
      <w:r w:rsidRPr="00827266">
        <w:rPr>
          <w:rFonts w:asciiTheme="minorHAnsi" w:eastAsia="Calibri" w:hAnsiTheme="minorHAnsi" w:cstheme="minorHAnsi"/>
          <w:sz w:val="22"/>
          <w:szCs w:val="22"/>
        </w:rPr>
        <w:t>Con l’occasione, ANITA ricorda che RAM il 19 maggio scorso sul proprio sito ha pubblicato l’elenco delle imprese che hanno prenotato l’incentivo investimento 2019 in ordine temporale e per tipologia di investimento (</w:t>
      </w:r>
      <w:hyperlink r:id="rId9">
        <w:r w:rsidRPr="00827266">
          <w:rPr>
            <w:rFonts w:asciiTheme="minorHAnsi" w:eastAsia="Calibri" w:hAnsiTheme="minorHAnsi" w:cstheme="minorHAnsi"/>
            <w:color w:val="0000FF"/>
            <w:sz w:val="22"/>
            <w:szCs w:val="22"/>
            <w:u w:val="single"/>
          </w:rPr>
          <w:t>http://ramspa.it/investimenti2019/elencodomande.html</w:t>
        </w:r>
      </w:hyperlink>
      <w:r w:rsidRPr="00827266">
        <w:rPr>
          <w:rFonts w:asciiTheme="minorHAnsi" w:eastAsia="Calibri" w:hAnsiTheme="minorHAnsi" w:cstheme="minorHAnsi"/>
          <w:sz w:val="22"/>
          <w:szCs w:val="22"/>
        </w:rPr>
        <w:t>), le quali dovranno entro i termini</w:t>
      </w:r>
    </w:p>
    <w:p w14:paraId="7786C06E" w14:textId="77777777" w:rsidR="00827266" w:rsidRPr="00827266" w:rsidRDefault="00827266" w:rsidP="00827266">
      <w:pPr>
        <w:rPr>
          <w:rFonts w:asciiTheme="minorHAnsi" w:eastAsia="Calibri" w:hAnsiTheme="minorHAnsi" w:cstheme="minorHAnsi"/>
          <w:sz w:val="22"/>
          <w:szCs w:val="22"/>
        </w:rPr>
      </w:pPr>
      <w:r w:rsidRPr="00827266">
        <w:rPr>
          <w:rFonts w:asciiTheme="minorHAnsi" w:eastAsia="Calibri" w:hAnsiTheme="minorHAnsi" w:cstheme="minorHAnsi"/>
          <w:sz w:val="22"/>
          <w:szCs w:val="22"/>
        </w:rPr>
        <w:t>suddetti chiudere la domanda sul portale per ottenere il riconoscimento degli incentivi.</w:t>
      </w:r>
    </w:p>
    <w:p w14:paraId="07913ABE" w14:textId="77777777" w:rsidR="00827266" w:rsidRPr="00827266" w:rsidRDefault="00827266" w:rsidP="00827266">
      <w:pPr>
        <w:rPr>
          <w:rFonts w:asciiTheme="minorHAnsi" w:eastAsia="Calibri" w:hAnsiTheme="minorHAnsi" w:cstheme="minorHAnsi"/>
          <w:sz w:val="22"/>
          <w:szCs w:val="22"/>
        </w:rPr>
      </w:pPr>
    </w:p>
    <w:p w14:paraId="69874B62" w14:textId="77777777" w:rsidR="00827266" w:rsidRPr="00827266" w:rsidRDefault="00827266" w:rsidP="00827266">
      <w:pPr>
        <w:rPr>
          <w:rFonts w:asciiTheme="minorHAnsi" w:eastAsia="Calibri" w:hAnsiTheme="minorHAnsi" w:cstheme="minorHAnsi"/>
          <w:sz w:val="22"/>
          <w:szCs w:val="22"/>
        </w:rPr>
      </w:pPr>
      <w:r w:rsidRPr="00827266">
        <w:rPr>
          <w:rFonts w:asciiTheme="minorHAnsi" w:eastAsia="Calibri" w:hAnsiTheme="minorHAnsi" w:cstheme="minorHAnsi"/>
          <w:sz w:val="22"/>
          <w:szCs w:val="22"/>
        </w:rPr>
        <w:t>L’elenco delle imprese potrà scorrere nel caso in cui gli incentivi prenotati non dovessero corrispondere con quelli rendicontati, rendendo accessibili le risorse ad imprese oggi escluse. Le istanze, inoltre, saranno esaminate solo in caso di accertata disponibilità delle risorse utilizzabili.</w:t>
      </w:r>
    </w:p>
    <w:p w14:paraId="0663EFEE" w14:textId="77777777" w:rsidR="00827266" w:rsidRDefault="00827266" w:rsidP="00827266">
      <w:pPr>
        <w:rPr>
          <w:rFonts w:ascii="Calibri" w:eastAsia="Calibri" w:hAnsi="Calibri" w:cs="Calibri"/>
        </w:rPr>
      </w:pPr>
    </w:p>
    <w:p w14:paraId="04F93377" w14:textId="0CD6D2D3" w:rsidR="00417D91" w:rsidRPr="00A448C0" w:rsidRDefault="00417D91" w:rsidP="009E6F49">
      <w:pPr>
        <w:ind w:left="142"/>
        <w:jc w:val="both"/>
        <w:rPr>
          <w:rFonts w:asciiTheme="minorHAnsi" w:eastAsia="Calibri" w:hAnsiTheme="minorHAnsi" w:cs="Calibri"/>
          <w:sz w:val="22"/>
          <w:szCs w:val="22"/>
        </w:rPr>
      </w:pPr>
    </w:p>
    <w:p w14:paraId="28629217" w14:textId="688B40FD" w:rsidR="004C08BE" w:rsidRPr="00A448C0" w:rsidRDefault="004C08BE" w:rsidP="00F9405A">
      <w:pPr>
        <w:ind w:left="142"/>
        <w:jc w:val="both"/>
        <w:rPr>
          <w:rFonts w:asciiTheme="minorHAnsi" w:eastAsia="Calibri" w:hAnsiTheme="minorHAnsi" w:cs="Calibri"/>
          <w:sz w:val="22"/>
          <w:szCs w:val="22"/>
        </w:rPr>
      </w:pPr>
    </w:p>
    <w:p w14:paraId="4149126F" w14:textId="2C5705AD" w:rsidR="004C08BE" w:rsidRDefault="004C08BE" w:rsidP="00F9405A">
      <w:pPr>
        <w:ind w:left="142"/>
        <w:jc w:val="both"/>
        <w:rPr>
          <w:rFonts w:asciiTheme="minorHAnsi" w:eastAsia="Calibri" w:hAnsiTheme="minorHAnsi" w:cs="Calibri"/>
          <w:sz w:val="22"/>
          <w:szCs w:val="22"/>
        </w:rPr>
      </w:pPr>
    </w:p>
    <w:p w14:paraId="2181779F" w14:textId="7ED6C3F5" w:rsidR="00AF2BA6" w:rsidRDefault="00AF2BA6" w:rsidP="00F9405A">
      <w:pPr>
        <w:ind w:left="142"/>
        <w:jc w:val="both"/>
        <w:rPr>
          <w:rFonts w:asciiTheme="minorHAnsi" w:eastAsia="Calibri" w:hAnsiTheme="minorHAnsi" w:cs="Calibri"/>
          <w:sz w:val="22"/>
          <w:szCs w:val="22"/>
        </w:rPr>
      </w:pPr>
    </w:p>
    <w:p w14:paraId="58C20922" w14:textId="0B08C638" w:rsidR="008C1069" w:rsidRPr="00A448C0" w:rsidRDefault="008C1069" w:rsidP="00827266">
      <w:pPr>
        <w:autoSpaceDE w:val="0"/>
        <w:autoSpaceDN w:val="0"/>
        <w:adjustRightInd w:val="0"/>
        <w:jc w:val="both"/>
        <w:rPr>
          <w:rFonts w:asciiTheme="minorHAnsi" w:hAnsiTheme="minorHAnsi" w:cs="Tahoma"/>
          <w:b/>
          <w:bCs/>
          <w:sz w:val="22"/>
          <w:szCs w:val="22"/>
        </w:rPr>
      </w:pPr>
      <w:r w:rsidRPr="00A448C0">
        <w:rPr>
          <w:rFonts w:asciiTheme="minorHAnsi" w:hAnsiTheme="minorHAnsi" w:cs="Tahoma"/>
          <w:b/>
          <w:bCs/>
          <w:sz w:val="22"/>
          <w:szCs w:val="22"/>
        </w:rPr>
        <w:t>Riferimenti:</w:t>
      </w:r>
    </w:p>
    <w:p w14:paraId="26E5523E" w14:textId="77777777" w:rsidR="008C1069" w:rsidRPr="00A448C0" w:rsidRDefault="008C1069" w:rsidP="00827266">
      <w:pPr>
        <w:autoSpaceDE w:val="0"/>
        <w:autoSpaceDN w:val="0"/>
        <w:adjustRightInd w:val="0"/>
        <w:jc w:val="both"/>
        <w:rPr>
          <w:rFonts w:asciiTheme="minorHAnsi" w:hAnsiTheme="minorHAnsi" w:cs="Tahoma"/>
          <w:sz w:val="22"/>
          <w:szCs w:val="22"/>
        </w:rPr>
      </w:pPr>
      <w:r w:rsidRPr="00A448C0">
        <w:rPr>
          <w:rFonts w:asciiTheme="minorHAnsi" w:hAnsiTheme="minorHAnsi" w:cs="Tahoma"/>
          <w:sz w:val="22"/>
          <w:szCs w:val="22"/>
        </w:rPr>
        <w:t xml:space="preserve">Confindustria Umbria - Area Ambiente e Sicurezza – </w:t>
      </w:r>
      <w:hyperlink r:id="rId10" w:history="1">
        <w:r w:rsidRPr="00A448C0">
          <w:rPr>
            <w:rStyle w:val="Collegamentoipertestuale"/>
            <w:rFonts w:asciiTheme="minorHAnsi" w:hAnsiTheme="minorHAnsi" w:cs="Tahoma"/>
            <w:sz w:val="22"/>
            <w:szCs w:val="22"/>
          </w:rPr>
          <w:t>trasporti@confindustria.umbria.it</w:t>
        </w:r>
      </w:hyperlink>
    </w:p>
    <w:p w14:paraId="4690D5C9" w14:textId="2D469D02" w:rsidR="008C1069" w:rsidRPr="00A448C0" w:rsidRDefault="00B166DE" w:rsidP="00827266">
      <w:pPr>
        <w:autoSpaceDE w:val="0"/>
        <w:autoSpaceDN w:val="0"/>
        <w:adjustRightInd w:val="0"/>
        <w:jc w:val="both"/>
        <w:rPr>
          <w:rFonts w:asciiTheme="minorHAnsi" w:hAnsiTheme="minorHAnsi" w:cs="Tahoma"/>
          <w:sz w:val="22"/>
          <w:szCs w:val="22"/>
        </w:rPr>
      </w:pPr>
      <w:r w:rsidRPr="00A448C0">
        <w:rPr>
          <w:rFonts w:asciiTheme="minorHAnsi" w:hAnsiTheme="minorHAnsi" w:cs="Tahoma"/>
          <w:sz w:val="22"/>
          <w:szCs w:val="22"/>
        </w:rPr>
        <w:t xml:space="preserve">Dott. Dominici Tel. 0744/443418 - </w:t>
      </w:r>
      <w:r w:rsidR="00E31F67" w:rsidRPr="00A448C0">
        <w:rPr>
          <w:rFonts w:asciiTheme="minorHAnsi" w:hAnsiTheme="minorHAnsi" w:cs="Tahoma"/>
          <w:sz w:val="22"/>
          <w:szCs w:val="22"/>
        </w:rPr>
        <w:t>Dott. Di Matteo Tel. 075/5820227</w:t>
      </w:r>
    </w:p>
    <w:p w14:paraId="7A165131" w14:textId="27CCAB20" w:rsidR="004C08BE" w:rsidRDefault="004C08BE" w:rsidP="00132987">
      <w:pPr>
        <w:tabs>
          <w:tab w:val="left" w:pos="720"/>
          <w:tab w:val="left" w:pos="900"/>
          <w:tab w:val="left" w:pos="1260"/>
          <w:tab w:val="left" w:pos="5580"/>
          <w:tab w:val="left" w:pos="6120"/>
        </w:tabs>
        <w:ind w:left="142"/>
        <w:jc w:val="right"/>
        <w:rPr>
          <w:rFonts w:asciiTheme="minorHAnsi" w:hAnsiTheme="minorHAnsi" w:cs="Arial"/>
          <w:sz w:val="22"/>
          <w:szCs w:val="22"/>
        </w:rPr>
      </w:pPr>
    </w:p>
    <w:p w14:paraId="71CDBB8B" w14:textId="7CA0CA4A" w:rsidR="00AF2BA6" w:rsidRDefault="00AF2BA6" w:rsidP="00132987">
      <w:pPr>
        <w:tabs>
          <w:tab w:val="left" w:pos="720"/>
          <w:tab w:val="left" w:pos="900"/>
          <w:tab w:val="left" w:pos="1260"/>
          <w:tab w:val="left" w:pos="5580"/>
          <w:tab w:val="left" w:pos="6120"/>
        </w:tabs>
        <w:ind w:left="142"/>
        <w:jc w:val="right"/>
        <w:rPr>
          <w:rFonts w:asciiTheme="minorHAnsi" w:hAnsiTheme="minorHAnsi" w:cs="Arial"/>
          <w:sz w:val="22"/>
          <w:szCs w:val="22"/>
        </w:rPr>
      </w:pPr>
    </w:p>
    <w:p w14:paraId="3F7D7065" w14:textId="4A4DA1BE" w:rsidR="00AF2BA6" w:rsidRDefault="00AF2BA6" w:rsidP="00132987">
      <w:pPr>
        <w:tabs>
          <w:tab w:val="left" w:pos="720"/>
          <w:tab w:val="left" w:pos="900"/>
          <w:tab w:val="left" w:pos="1260"/>
          <w:tab w:val="left" w:pos="5580"/>
          <w:tab w:val="left" w:pos="6120"/>
        </w:tabs>
        <w:ind w:left="142"/>
        <w:jc w:val="right"/>
        <w:rPr>
          <w:rFonts w:asciiTheme="minorHAnsi" w:hAnsiTheme="minorHAnsi" w:cs="Arial"/>
          <w:sz w:val="22"/>
          <w:szCs w:val="22"/>
        </w:rPr>
      </w:pPr>
    </w:p>
    <w:p w14:paraId="1F42C1B4" w14:textId="77777777" w:rsidR="00AF2BA6" w:rsidRPr="00A448C0" w:rsidRDefault="00AF2BA6" w:rsidP="00132987">
      <w:pPr>
        <w:tabs>
          <w:tab w:val="left" w:pos="720"/>
          <w:tab w:val="left" w:pos="900"/>
          <w:tab w:val="left" w:pos="1260"/>
          <w:tab w:val="left" w:pos="5580"/>
          <w:tab w:val="left" w:pos="6120"/>
        </w:tabs>
        <w:ind w:left="142"/>
        <w:jc w:val="right"/>
        <w:rPr>
          <w:rFonts w:asciiTheme="minorHAnsi" w:hAnsiTheme="minorHAnsi" w:cs="Arial"/>
          <w:sz w:val="22"/>
          <w:szCs w:val="22"/>
        </w:rPr>
      </w:pPr>
    </w:p>
    <w:p w14:paraId="389782C6" w14:textId="77777777" w:rsidR="004C08BE" w:rsidRPr="00A448C0" w:rsidRDefault="004C08BE" w:rsidP="00132987">
      <w:pPr>
        <w:tabs>
          <w:tab w:val="left" w:pos="720"/>
          <w:tab w:val="left" w:pos="900"/>
          <w:tab w:val="left" w:pos="1260"/>
          <w:tab w:val="left" w:pos="5580"/>
          <w:tab w:val="left" w:pos="6120"/>
        </w:tabs>
        <w:ind w:left="142"/>
        <w:jc w:val="right"/>
        <w:rPr>
          <w:rFonts w:asciiTheme="minorHAnsi" w:hAnsiTheme="minorHAnsi" w:cs="Arial"/>
          <w:sz w:val="22"/>
          <w:szCs w:val="22"/>
        </w:rPr>
      </w:pPr>
    </w:p>
    <w:p w14:paraId="0DA38446" w14:textId="77777777" w:rsidR="004C08BE" w:rsidRPr="00A448C0" w:rsidRDefault="004C08BE" w:rsidP="00132987">
      <w:pPr>
        <w:tabs>
          <w:tab w:val="left" w:pos="720"/>
          <w:tab w:val="left" w:pos="900"/>
          <w:tab w:val="left" w:pos="1260"/>
          <w:tab w:val="left" w:pos="5580"/>
          <w:tab w:val="left" w:pos="6120"/>
        </w:tabs>
        <w:ind w:left="142"/>
        <w:jc w:val="right"/>
        <w:rPr>
          <w:rFonts w:asciiTheme="minorHAnsi" w:hAnsiTheme="minorHAnsi" w:cs="Arial"/>
          <w:sz w:val="22"/>
          <w:szCs w:val="22"/>
        </w:rPr>
      </w:pPr>
    </w:p>
    <w:p w14:paraId="6CFEE0C5" w14:textId="56DCADC8" w:rsidR="00FA09FD" w:rsidRPr="00A448C0" w:rsidRDefault="00FA09FD" w:rsidP="00132987">
      <w:pPr>
        <w:tabs>
          <w:tab w:val="left" w:pos="720"/>
          <w:tab w:val="left" w:pos="900"/>
          <w:tab w:val="left" w:pos="1260"/>
          <w:tab w:val="left" w:pos="5580"/>
          <w:tab w:val="left" w:pos="6120"/>
        </w:tabs>
        <w:ind w:left="142"/>
        <w:jc w:val="right"/>
        <w:rPr>
          <w:rFonts w:asciiTheme="minorHAnsi" w:hAnsiTheme="minorHAnsi" w:cs="Arial"/>
          <w:sz w:val="22"/>
          <w:szCs w:val="22"/>
        </w:rPr>
      </w:pPr>
      <w:r w:rsidRPr="00A448C0">
        <w:rPr>
          <w:rFonts w:asciiTheme="minorHAnsi" w:hAnsiTheme="minorHAnsi" w:cs="Arial"/>
          <w:sz w:val="22"/>
          <w:szCs w:val="22"/>
        </w:rPr>
        <w:t xml:space="preserve">Pubblicata il </w:t>
      </w:r>
      <w:r w:rsidR="00D850AB" w:rsidRPr="00A448C0">
        <w:rPr>
          <w:rFonts w:asciiTheme="minorHAnsi" w:hAnsiTheme="minorHAnsi" w:cs="Arial"/>
          <w:sz w:val="22"/>
          <w:szCs w:val="22"/>
        </w:rPr>
        <w:t>2</w:t>
      </w:r>
      <w:r w:rsidR="009E6F49">
        <w:rPr>
          <w:rFonts w:asciiTheme="minorHAnsi" w:hAnsiTheme="minorHAnsi" w:cs="Arial"/>
          <w:sz w:val="22"/>
          <w:szCs w:val="22"/>
        </w:rPr>
        <w:t>6</w:t>
      </w:r>
      <w:r w:rsidR="00B166DE" w:rsidRPr="00A448C0">
        <w:rPr>
          <w:rFonts w:asciiTheme="minorHAnsi" w:hAnsiTheme="minorHAnsi" w:cs="Arial"/>
          <w:sz w:val="22"/>
          <w:szCs w:val="22"/>
        </w:rPr>
        <w:t>/05</w:t>
      </w:r>
      <w:r w:rsidR="00051C34" w:rsidRPr="00A448C0">
        <w:rPr>
          <w:rFonts w:asciiTheme="minorHAnsi" w:hAnsiTheme="minorHAnsi" w:cs="Arial"/>
          <w:sz w:val="22"/>
          <w:szCs w:val="22"/>
        </w:rPr>
        <w:t>/2020</w:t>
      </w:r>
    </w:p>
    <w:sectPr w:rsidR="00FA09FD" w:rsidRPr="00A448C0"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0BEB0" w14:textId="77777777" w:rsidR="001D558A" w:rsidRDefault="001D558A">
      <w:r>
        <w:separator/>
      </w:r>
    </w:p>
  </w:endnote>
  <w:endnote w:type="continuationSeparator" w:id="0">
    <w:p w14:paraId="45F7A82F" w14:textId="77777777" w:rsidR="001D558A" w:rsidRDefault="001D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Segoe Script"/>
    <w:charset w:val="00"/>
    <w:family w:val="auto"/>
    <w:pitch w:val="variable"/>
    <w:sig w:usb0="00000003" w:usb1="00000000" w:usb2="00000000" w:usb3="00000000" w:csb0="00000001" w:csb1="00000000"/>
  </w:font>
  <w:font w:name="Futura LT Light">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DBA00" w14:textId="77777777" w:rsidR="001D558A" w:rsidRDefault="001D558A">
      <w:r>
        <w:separator/>
      </w:r>
    </w:p>
  </w:footnote>
  <w:footnote w:type="continuationSeparator" w:id="0">
    <w:p w14:paraId="615375D2" w14:textId="77777777" w:rsidR="001D558A" w:rsidRDefault="001D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5"/>
  </w:num>
  <w:num w:numId="2">
    <w:abstractNumId w:val="18"/>
  </w:num>
  <w:num w:numId="3">
    <w:abstractNumId w:val="7"/>
  </w:num>
  <w:num w:numId="4">
    <w:abstractNumId w:val="23"/>
  </w:num>
  <w:num w:numId="5">
    <w:abstractNumId w:val="25"/>
  </w:num>
  <w:num w:numId="6">
    <w:abstractNumId w:val="8"/>
  </w:num>
  <w:num w:numId="7">
    <w:abstractNumId w:val="14"/>
  </w:num>
  <w:num w:numId="8">
    <w:abstractNumId w:val="20"/>
  </w:num>
  <w:num w:numId="9">
    <w:abstractNumId w:val="17"/>
  </w:num>
  <w:num w:numId="10">
    <w:abstractNumId w:val="10"/>
  </w:num>
  <w:num w:numId="11">
    <w:abstractNumId w:val="24"/>
  </w:num>
  <w:num w:numId="12">
    <w:abstractNumId w:val="12"/>
  </w:num>
  <w:num w:numId="13">
    <w:abstractNumId w:val="11"/>
  </w:num>
  <w:num w:numId="14">
    <w:abstractNumId w:val="19"/>
  </w:num>
  <w:num w:numId="15">
    <w:abstractNumId w:val="26"/>
  </w:num>
  <w:num w:numId="16">
    <w:abstractNumId w:val="6"/>
  </w:num>
  <w:num w:numId="17">
    <w:abstractNumId w:val="22"/>
  </w:num>
  <w:num w:numId="18">
    <w:abstractNumId w:val="9"/>
  </w:num>
  <w:num w:numId="19">
    <w:abstractNumId w:val="15"/>
  </w:num>
  <w:num w:numId="20">
    <w:abstractNumId w:val="4"/>
  </w:num>
  <w:num w:numId="21">
    <w:abstractNumId w:val="21"/>
  </w:num>
  <w:num w:numId="22">
    <w:abstractNumId w:val="2"/>
  </w:num>
  <w:num w:numId="23">
    <w:abstractNumId w:val="16"/>
  </w:num>
  <w:num w:numId="24">
    <w:abstractNumId w:val="13"/>
  </w:num>
  <w:num w:numId="25">
    <w:abstractNumId w:val="0"/>
  </w:num>
  <w:num w:numId="26">
    <w:abstractNumId w:val="3"/>
  </w:num>
  <w:num w:numId="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60D5D"/>
    <w:rsid w:val="0006625B"/>
    <w:rsid w:val="00067E67"/>
    <w:rsid w:val="000735F4"/>
    <w:rsid w:val="00074106"/>
    <w:rsid w:val="00076E3E"/>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2F57"/>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74B4A"/>
    <w:rsid w:val="00175A85"/>
    <w:rsid w:val="00177767"/>
    <w:rsid w:val="0018111E"/>
    <w:rsid w:val="00184B48"/>
    <w:rsid w:val="001867E9"/>
    <w:rsid w:val="00187B99"/>
    <w:rsid w:val="00190AD1"/>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558A"/>
    <w:rsid w:val="001D7618"/>
    <w:rsid w:val="001D7F3D"/>
    <w:rsid w:val="001E08BB"/>
    <w:rsid w:val="001E19DF"/>
    <w:rsid w:val="001E4FE6"/>
    <w:rsid w:val="001E720B"/>
    <w:rsid w:val="001F5160"/>
    <w:rsid w:val="00202F9D"/>
    <w:rsid w:val="00203224"/>
    <w:rsid w:val="00207C24"/>
    <w:rsid w:val="00210372"/>
    <w:rsid w:val="00210ED4"/>
    <w:rsid w:val="002131BC"/>
    <w:rsid w:val="002161EA"/>
    <w:rsid w:val="002166C4"/>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6950"/>
    <w:rsid w:val="00376AC3"/>
    <w:rsid w:val="00381A37"/>
    <w:rsid w:val="00381EA8"/>
    <w:rsid w:val="00384464"/>
    <w:rsid w:val="0038664E"/>
    <w:rsid w:val="00391B52"/>
    <w:rsid w:val="00392FD4"/>
    <w:rsid w:val="003935F3"/>
    <w:rsid w:val="00395256"/>
    <w:rsid w:val="0039681E"/>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0B3"/>
    <w:rsid w:val="005346F7"/>
    <w:rsid w:val="0053609D"/>
    <w:rsid w:val="0053678B"/>
    <w:rsid w:val="005368B1"/>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5B05"/>
    <w:rsid w:val="006E6B13"/>
    <w:rsid w:val="006F14A3"/>
    <w:rsid w:val="006F159B"/>
    <w:rsid w:val="0070006D"/>
    <w:rsid w:val="00701962"/>
    <w:rsid w:val="007021CD"/>
    <w:rsid w:val="00706AB7"/>
    <w:rsid w:val="00716959"/>
    <w:rsid w:val="0071788E"/>
    <w:rsid w:val="00720E4A"/>
    <w:rsid w:val="00722AFA"/>
    <w:rsid w:val="00725DFF"/>
    <w:rsid w:val="00732BAE"/>
    <w:rsid w:val="0073518B"/>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5057"/>
    <w:rsid w:val="007E6FF8"/>
    <w:rsid w:val="007E7D8E"/>
    <w:rsid w:val="007F1747"/>
    <w:rsid w:val="007F3972"/>
    <w:rsid w:val="007F43AA"/>
    <w:rsid w:val="007F61DB"/>
    <w:rsid w:val="00802472"/>
    <w:rsid w:val="0081114B"/>
    <w:rsid w:val="008127E1"/>
    <w:rsid w:val="00813BAD"/>
    <w:rsid w:val="00815CB3"/>
    <w:rsid w:val="00822FD9"/>
    <w:rsid w:val="008241F2"/>
    <w:rsid w:val="00824701"/>
    <w:rsid w:val="00827266"/>
    <w:rsid w:val="00830EB0"/>
    <w:rsid w:val="0083119A"/>
    <w:rsid w:val="008317A5"/>
    <w:rsid w:val="00836750"/>
    <w:rsid w:val="008433BB"/>
    <w:rsid w:val="00847ACF"/>
    <w:rsid w:val="00850549"/>
    <w:rsid w:val="00853B99"/>
    <w:rsid w:val="00861348"/>
    <w:rsid w:val="008624CD"/>
    <w:rsid w:val="0087199C"/>
    <w:rsid w:val="0088152F"/>
    <w:rsid w:val="008828D8"/>
    <w:rsid w:val="00884E03"/>
    <w:rsid w:val="00885913"/>
    <w:rsid w:val="0088738D"/>
    <w:rsid w:val="008878E3"/>
    <w:rsid w:val="00892040"/>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983"/>
    <w:rsid w:val="008E2DCC"/>
    <w:rsid w:val="008E4388"/>
    <w:rsid w:val="008E731C"/>
    <w:rsid w:val="008E7E36"/>
    <w:rsid w:val="008F179C"/>
    <w:rsid w:val="008F1C06"/>
    <w:rsid w:val="008F28C1"/>
    <w:rsid w:val="008F3582"/>
    <w:rsid w:val="008F3959"/>
    <w:rsid w:val="008F3B33"/>
    <w:rsid w:val="008F7B14"/>
    <w:rsid w:val="00902B38"/>
    <w:rsid w:val="0090616B"/>
    <w:rsid w:val="00911219"/>
    <w:rsid w:val="00913BDA"/>
    <w:rsid w:val="00914796"/>
    <w:rsid w:val="00914BC8"/>
    <w:rsid w:val="00915E60"/>
    <w:rsid w:val="00923DFD"/>
    <w:rsid w:val="00927143"/>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7EF"/>
    <w:rsid w:val="00AD0111"/>
    <w:rsid w:val="00AD2C97"/>
    <w:rsid w:val="00AD2F59"/>
    <w:rsid w:val="00AD42CB"/>
    <w:rsid w:val="00AD5342"/>
    <w:rsid w:val="00AE5E17"/>
    <w:rsid w:val="00AE67ED"/>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67A4"/>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7ED3"/>
    <w:rsid w:val="00CC42BA"/>
    <w:rsid w:val="00CC5A06"/>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9E3"/>
    <w:rsid w:val="00DC337A"/>
    <w:rsid w:val="00DC4356"/>
    <w:rsid w:val="00DC658D"/>
    <w:rsid w:val="00DC71FE"/>
    <w:rsid w:val="00DD1AAF"/>
    <w:rsid w:val="00DD1BF2"/>
    <w:rsid w:val="00DD5143"/>
    <w:rsid w:val="00DE4F13"/>
    <w:rsid w:val="00DE77E1"/>
    <w:rsid w:val="00DF0987"/>
    <w:rsid w:val="00DF1400"/>
    <w:rsid w:val="00DF1E58"/>
    <w:rsid w:val="00DF20BC"/>
    <w:rsid w:val="00DF292B"/>
    <w:rsid w:val="00DF6A94"/>
    <w:rsid w:val="00E01359"/>
    <w:rsid w:val="00E03093"/>
    <w:rsid w:val="00E0524F"/>
    <w:rsid w:val="00E06767"/>
    <w:rsid w:val="00E07EC6"/>
    <w:rsid w:val="00E101E7"/>
    <w:rsid w:val="00E131C5"/>
    <w:rsid w:val="00E20570"/>
    <w:rsid w:val="00E20BD8"/>
    <w:rsid w:val="00E22349"/>
    <w:rsid w:val="00E231BB"/>
    <w:rsid w:val="00E23333"/>
    <w:rsid w:val="00E27901"/>
    <w:rsid w:val="00E30506"/>
    <w:rsid w:val="00E31F67"/>
    <w:rsid w:val="00E356A3"/>
    <w:rsid w:val="00E36C38"/>
    <w:rsid w:val="00E40217"/>
    <w:rsid w:val="00E404E3"/>
    <w:rsid w:val="00E43E1B"/>
    <w:rsid w:val="00E45294"/>
    <w:rsid w:val="00E4622B"/>
    <w:rsid w:val="00E5154F"/>
    <w:rsid w:val="00E52784"/>
    <w:rsid w:val="00E53B7E"/>
    <w:rsid w:val="00E541C3"/>
    <w:rsid w:val="00E55E46"/>
    <w:rsid w:val="00E57970"/>
    <w:rsid w:val="00E57A01"/>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424D"/>
    <w:rsid w:val="00ED4F58"/>
    <w:rsid w:val="00ED575A"/>
    <w:rsid w:val="00EF2630"/>
    <w:rsid w:val="00EF31A6"/>
    <w:rsid w:val="00EF461E"/>
    <w:rsid w:val="00EF4C6A"/>
    <w:rsid w:val="00F01340"/>
    <w:rsid w:val="00F04945"/>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spa.it/comunicazione/news/proroghe-termini-incentivo-investimenti-20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t.gov.it/documentazione/autotrasporto-merci-contributi-ed-incentivi-perlanno-2019-formazione-e-investiment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asporti@confindustria.umbria.it" TargetMode="External"/><Relationship Id="rId4" Type="http://schemas.openxmlformats.org/officeDocument/2006/relationships/webSettings" Target="webSettings.xml"/><Relationship Id="rId9" Type="http://schemas.openxmlformats.org/officeDocument/2006/relationships/hyperlink" Target="http://ramspa.it/investimenti2019/elencodomande.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16</TotalTime>
  <Pages>1</Pages>
  <Words>318</Words>
  <Characters>1816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7</cp:revision>
  <cp:lastPrinted>2019-12-30T11:26:00Z</cp:lastPrinted>
  <dcterms:created xsi:type="dcterms:W3CDTF">2020-05-26T08:31:00Z</dcterms:created>
  <dcterms:modified xsi:type="dcterms:W3CDTF">2020-05-26T17:01:00Z</dcterms:modified>
</cp:coreProperties>
</file>