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132F0" w14:textId="0709E32B" w:rsidR="008F1BA2" w:rsidRPr="00CF4D94" w:rsidRDefault="00952E48" w:rsidP="00CF4D94">
      <w:pPr>
        <w:pStyle w:val="Rientrocorpodeltesto"/>
        <w:ind w:left="142"/>
        <w:rPr>
          <w:rFonts w:asciiTheme="minorHAnsi" w:hAnsiTheme="minorHAnsi"/>
          <w:b/>
          <w:bCs/>
          <w:color w:val="000000"/>
          <w:szCs w:val="22"/>
        </w:rPr>
      </w:pPr>
      <w:r w:rsidRPr="00CF4D94">
        <w:rPr>
          <w:rFonts w:asciiTheme="minorHAnsi" w:hAnsiTheme="minorHAnsi" w:cs="Tahoma"/>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1E613"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8F1BA2" w:rsidRPr="00CF4D94">
        <w:rPr>
          <w:rFonts w:asciiTheme="minorHAnsi" w:hAnsiTheme="minorHAnsi"/>
          <w:b/>
          <w:bCs/>
          <w:color w:val="000000"/>
          <w:szCs w:val="22"/>
        </w:rPr>
        <w:t>Emergenza Coronavirus. Resoconto delle attività in materia di ambiente</w:t>
      </w:r>
    </w:p>
    <w:p w14:paraId="37C6A20A" w14:textId="77777777" w:rsidR="00CF4D94" w:rsidRDefault="00CF4D94" w:rsidP="00CF4D94">
      <w:pPr>
        <w:ind w:left="142"/>
        <w:jc w:val="both"/>
        <w:rPr>
          <w:rFonts w:asciiTheme="minorHAnsi" w:hAnsiTheme="minorHAnsi"/>
          <w:color w:val="000000"/>
          <w:sz w:val="22"/>
          <w:szCs w:val="22"/>
        </w:rPr>
      </w:pPr>
    </w:p>
    <w:p w14:paraId="588C1314" w14:textId="416E191F" w:rsidR="008F1BA2" w:rsidRPr="008F1BA2" w:rsidRDefault="008F1BA2" w:rsidP="00CF4D94">
      <w:pPr>
        <w:ind w:left="142"/>
        <w:jc w:val="both"/>
        <w:rPr>
          <w:rFonts w:asciiTheme="minorHAnsi" w:hAnsiTheme="minorHAnsi"/>
          <w:color w:val="000000"/>
          <w:sz w:val="22"/>
          <w:szCs w:val="22"/>
        </w:rPr>
      </w:pPr>
      <w:r w:rsidRPr="008F1BA2">
        <w:rPr>
          <w:rFonts w:asciiTheme="minorHAnsi" w:hAnsiTheme="minorHAnsi"/>
          <w:color w:val="000000"/>
          <w:sz w:val="22"/>
          <w:szCs w:val="22"/>
        </w:rPr>
        <w:t>Nuovi aggiornamenti da Confindustria</w:t>
      </w:r>
    </w:p>
    <w:p w14:paraId="10C4C3B4" w14:textId="5A432310" w:rsidR="008F1BA2" w:rsidRDefault="008F1BA2" w:rsidP="00CF4D94">
      <w:pPr>
        <w:ind w:left="142"/>
        <w:jc w:val="both"/>
        <w:rPr>
          <w:rFonts w:asciiTheme="minorHAnsi" w:hAnsiTheme="minorHAnsi"/>
          <w:color w:val="000000"/>
          <w:sz w:val="22"/>
          <w:szCs w:val="22"/>
        </w:rPr>
      </w:pPr>
    </w:p>
    <w:p w14:paraId="5CA4F6F3" w14:textId="77777777" w:rsidR="00CF4D94" w:rsidRPr="008F1BA2" w:rsidRDefault="00CF4D94" w:rsidP="00CF4D94">
      <w:pPr>
        <w:ind w:left="142"/>
        <w:jc w:val="both"/>
        <w:rPr>
          <w:rFonts w:asciiTheme="minorHAnsi" w:hAnsiTheme="minorHAnsi"/>
          <w:color w:val="000000"/>
          <w:sz w:val="22"/>
          <w:szCs w:val="22"/>
        </w:rPr>
      </w:pPr>
    </w:p>
    <w:p w14:paraId="67949745" w14:textId="77777777" w:rsidR="008F1BA2" w:rsidRPr="008F1BA2" w:rsidRDefault="008F1BA2" w:rsidP="00CF4D94">
      <w:pPr>
        <w:ind w:left="142"/>
        <w:jc w:val="both"/>
        <w:rPr>
          <w:rFonts w:asciiTheme="minorHAnsi" w:hAnsiTheme="minorHAnsi"/>
          <w:color w:val="000000"/>
          <w:sz w:val="22"/>
          <w:szCs w:val="22"/>
        </w:rPr>
      </w:pPr>
      <w:r w:rsidRPr="008F1BA2">
        <w:rPr>
          <w:rFonts w:asciiTheme="minorHAnsi" w:hAnsiTheme="minorHAnsi" w:cs="Arial"/>
          <w:color w:val="201F1E"/>
          <w:sz w:val="22"/>
          <w:szCs w:val="22"/>
          <w:shd w:val="clear" w:color="auto" w:fill="FFFFFF"/>
        </w:rPr>
        <w:t>Si riporta di seguito una breve sintesi delle attività di Confindustria nell'ultima settimana in materia di ambiente.</w:t>
      </w:r>
    </w:p>
    <w:p w14:paraId="4A7C2BD3" w14:textId="77777777" w:rsidR="008F1BA2" w:rsidRPr="00C2283A" w:rsidRDefault="008F1BA2" w:rsidP="00CF4D94">
      <w:pPr>
        <w:ind w:left="142"/>
        <w:jc w:val="both"/>
        <w:rPr>
          <w:rFonts w:asciiTheme="minorHAnsi" w:hAnsiTheme="minorHAnsi"/>
          <w:sz w:val="22"/>
          <w:szCs w:val="22"/>
        </w:rPr>
      </w:pPr>
    </w:p>
    <w:p w14:paraId="32EEC5AD" w14:textId="566A8466" w:rsidR="00CF4D94" w:rsidRPr="00C2283A" w:rsidRDefault="008F1BA2" w:rsidP="00CF4D94">
      <w:pPr>
        <w:ind w:left="142"/>
        <w:jc w:val="both"/>
        <w:rPr>
          <w:rFonts w:asciiTheme="minorHAnsi" w:hAnsiTheme="minorHAnsi" w:cs="Arial"/>
          <w:sz w:val="22"/>
          <w:szCs w:val="22"/>
          <w:u w:val="single"/>
          <w:shd w:val="clear" w:color="auto" w:fill="FFFFFF"/>
        </w:rPr>
      </w:pPr>
      <w:r w:rsidRPr="00C2283A">
        <w:rPr>
          <w:rFonts w:asciiTheme="minorHAnsi" w:hAnsiTheme="minorHAnsi" w:cs="Arial"/>
          <w:b/>
          <w:bCs/>
          <w:sz w:val="22"/>
          <w:szCs w:val="22"/>
          <w:u w:val="single"/>
          <w:shd w:val="clear" w:color="auto" w:fill="FFFFFF"/>
        </w:rPr>
        <w:t>Partecipazione VP </w:t>
      </w:r>
      <w:r w:rsidR="00E453D9">
        <w:rPr>
          <w:rFonts w:asciiTheme="minorHAnsi" w:hAnsiTheme="minorHAnsi" w:cs="Arial"/>
          <w:b/>
          <w:bCs/>
          <w:sz w:val="22"/>
          <w:szCs w:val="22"/>
          <w:u w:val="single"/>
          <w:shd w:val="clear" w:color="auto" w:fill="FFFFFF"/>
        </w:rPr>
        <w:t>Confindustria</w:t>
      </w:r>
      <w:r w:rsidR="00C31A06">
        <w:rPr>
          <w:rFonts w:asciiTheme="minorHAnsi" w:hAnsiTheme="minorHAnsi" w:cs="Arial"/>
          <w:b/>
          <w:bCs/>
          <w:sz w:val="22"/>
          <w:szCs w:val="22"/>
          <w:u w:val="single"/>
          <w:shd w:val="clear" w:color="auto" w:fill="FFFFFF"/>
        </w:rPr>
        <w:t xml:space="preserve"> </w:t>
      </w:r>
      <w:r w:rsidRPr="00C2283A">
        <w:rPr>
          <w:rFonts w:asciiTheme="minorHAnsi" w:hAnsiTheme="minorHAnsi" w:cs="Arial"/>
          <w:b/>
          <w:bCs/>
          <w:sz w:val="22"/>
          <w:szCs w:val="22"/>
          <w:u w:val="single"/>
          <w:shd w:val="clear" w:color="auto" w:fill="FFFFFF"/>
        </w:rPr>
        <w:t>Piovesana alla presentazione del Rapporto Rifiuti Speciali ISPRA 2020</w:t>
      </w:r>
      <w:r w:rsidRPr="00C2283A">
        <w:rPr>
          <w:rFonts w:asciiTheme="minorHAnsi" w:hAnsiTheme="minorHAnsi" w:cs="Arial"/>
          <w:sz w:val="22"/>
          <w:szCs w:val="22"/>
          <w:u w:val="single"/>
          <w:shd w:val="clear" w:color="auto" w:fill="FFFFFF"/>
        </w:rPr>
        <w:t> </w:t>
      </w:r>
    </w:p>
    <w:p w14:paraId="656CCF2C" w14:textId="381B10E0" w:rsidR="00CF4D94" w:rsidRPr="00C2283A" w:rsidRDefault="008F1BA2" w:rsidP="00CF4D94">
      <w:pPr>
        <w:ind w:left="142"/>
        <w:jc w:val="both"/>
        <w:rPr>
          <w:rFonts w:asciiTheme="minorHAnsi" w:hAnsiTheme="minorHAnsi" w:cs="Arial"/>
          <w:sz w:val="22"/>
          <w:szCs w:val="22"/>
          <w:shd w:val="clear" w:color="auto" w:fill="FFFFFF"/>
        </w:rPr>
      </w:pPr>
      <w:r w:rsidRPr="00C2283A">
        <w:rPr>
          <w:rFonts w:asciiTheme="minorHAnsi" w:hAnsiTheme="minorHAnsi" w:cs="Arial"/>
          <w:sz w:val="22"/>
          <w:szCs w:val="22"/>
          <w:shd w:val="clear" w:color="auto" w:fill="FFFFFF"/>
        </w:rPr>
        <w:t xml:space="preserve">Il 26 maggio </w:t>
      </w:r>
      <w:r w:rsidR="00C31A06">
        <w:rPr>
          <w:rFonts w:asciiTheme="minorHAnsi" w:hAnsiTheme="minorHAnsi" w:cs="Arial"/>
          <w:sz w:val="22"/>
          <w:szCs w:val="22"/>
          <w:shd w:val="clear" w:color="auto" w:fill="FFFFFF"/>
        </w:rPr>
        <w:t>scorso</w:t>
      </w:r>
      <w:r w:rsidRPr="00C2283A">
        <w:rPr>
          <w:rFonts w:asciiTheme="minorHAnsi" w:hAnsiTheme="minorHAnsi" w:cs="Arial"/>
          <w:sz w:val="22"/>
          <w:szCs w:val="22"/>
          <w:shd w:val="clear" w:color="auto" w:fill="FFFFFF"/>
        </w:rPr>
        <w:t>, la Vicepresidente di Confindustria con delega ad Ambiente, Sostenibilità e Cultura, Maria Cristina Piovesana è intervenuta alla presentazione del Rapporto Rifiuti Speciali - Edizione 2020 di ISPRA, alla presenza del Ministro dell'Ambiente, Sergio Costa. </w:t>
      </w:r>
    </w:p>
    <w:p w14:paraId="20408803" w14:textId="77777777" w:rsidR="00CF4D94" w:rsidRPr="00C2283A" w:rsidRDefault="008F1BA2" w:rsidP="00CF4D94">
      <w:pPr>
        <w:ind w:left="142"/>
        <w:jc w:val="both"/>
        <w:rPr>
          <w:rFonts w:asciiTheme="minorHAnsi" w:hAnsiTheme="minorHAnsi" w:cs="Arial"/>
          <w:sz w:val="22"/>
          <w:szCs w:val="22"/>
          <w:shd w:val="clear" w:color="auto" w:fill="FFFFFF"/>
        </w:rPr>
      </w:pPr>
      <w:r w:rsidRPr="00C2283A">
        <w:rPr>
          <w:rFonts w:asciiTheme="minorHAnsi" w:hAnsiTheme="minorHAnsi" w:cs="Arial"/>
          <w:sz w:val="22"/>
          <w:szCs w:val="22"/>
          <w:shd w:val="clear" w:color="auto" w:fill="FFFFFF"/>
        </w:rPr>
        <w:t>La presentazione del Rapporto è stata l'occasione per confrontarsi sugli ultimi dati disponibili, relativi all'anno 2018, sia, evidentemente, per riflettere su come il sistema di gestione dei rifiuti stia reagendo all'emergenza Covid-19.  </w:t>
      </w:r>
    </w:p>
    <w:p w14:paraId="76C52908" w14:textId="401FDA11" w:rsidR="00CF4D94" w:rsidRPr="00C2283A" w:rsidRDefault="008F1BA2" w:rsidP="00CF4D94">
      <w:pPr>
        <w:ind w:left="142"/>
        <w:jc w:val="both"/>
        <w:rPr>
          <w:rFonts w:asciiTheme="minorHAnsi" w:hAnsiTheme="minorHAnsi" w:cs="Arial"/>
          <w:sz w:val="22"/>
          <w:szCs w:val="22"/>
          <w:shd w:val="clear" w:color="auto" w:fill="FFFFFF"/>
        </w:rPr>
      </w:pPr>
      <w:r w:rsidRPr="00C2283A">
        <w:rPr>
          <w:rFonts w:asciiTheme="minorHAnsi" w:hAnsiTheme="minorHAnsi" w:cs="Arial"/>
          <w:sz w:val="22"/>
          <w:szCs w:val="22"/>
          <w:shd w:val="clear" w:color="auto" w:fill="FFFFFF"/>
        </w:rPr>
        <w:t>Nell'ambito di tale riflessione, la VP Piovesana</w:t>
      </w:r>
      <w:r w:rsidR="00E453D9">
        <w:rPr>
          <w:rFonts w:asciiTheme="minorHAnsi" w:hAnsiTheme="minorHAnsi" w:cs="Arial"/>
          <w:sz w:val="22"/>
          <w:szCs w:val="22"/>
          <w:shd w:val="clear" w:color="auto" w:fill="FFFFFF"/>
        </w:rPr>
        <w:t xml:space="preserve"> </w:t>
      </w:r>
      <w:r w:rsidRPr="00C2283A">
        <w:rPr>
          <w:rFonts w:asciiTheme="minorHAnsi" w:hAnsiTheme="minorHAnsi" w:cs="Arial"/>
          <w:sz w:val="22"/>
          <w:szCs w:val="22"/>
          <w:shd w:val="clear" w:color="auto" w:fill="FFFFFF"/>
        </w:rPr>
        <w:t>ha ricordato il ruolo da protagonista del nostro Sistema industriale per quel che riguarda l'economia circolare, dimostrando come l'industria manifatturiera, grazie alla diffusione capillare di tale modello, contribuisce, in stretta collaborazione con il settore dei servizi ecologici, in modo decisivo a mantenere in equilibrio il ciclo dei rifiuti, garantendo uno sbocco virtuoso a quantità crescenti di materiali provenienti dagli scarti delle attività produttive e dai rifiuti urbani. </w:t>
      </w:r>
    </w:p>
    <w:p w14:paraId="17CAE62B" w14:textId="5C2A6854" w:rsidR="00CF4D94" w:rsidRDefault="008F1BA2" w:rsidP="00CF4D94">
      <w:pPr>
        <w:ind w:left="142"/>
        <w:jc w:val="both"/>
        <w:rPr>
          <w:rFonts w:asciiTheme="minorHAnsi" w:hAnsiTheme="minorHAnsi" w:cs="Arial"/>
          <w:color w:val="201F1E"/>
          <w:sz w:val="22"/>
          <w:szCs w:val="22"/>
          <w:shd w:val="clear" w:color="auto" w:fill="FFFFFF"/>
        </w:rPr>
      </w:pPr>
      <w:r w:rsidRPr="00C2283A">
        <w:rPr>
          <w:rFonts w:asciiTheme="minorHAnsi" w:hAnsiTheme="minorHAnsi" w:cs="Arial"/>
          <w:sz w:val="22"/>
          <w:szCs w:val="22"/>
          <w:shd w:val="clear" w:color="auto" w:fill="FFFFFF"/>
        </w:rPr>
        <w:t xml:space="preserve">In </w:t>
      </w:r>
      <w:r w:rsidRPr="00E453D9">
        <w:rPr>
          <w:rFonts w:asciiTheme="minorHAnsi" w:hAnsiTheme="minorHAnsi" w:cs="Arial"/>
          <w:b/>
          <w:bCs/>
          <w:sz w:val="22"/>
          <w:szCs w:val="22"/>
          <w:shd w:val="clear" w:color="auto" w:fill="FFFFFF"/>
        </w:rPr>
        <w:t>allegato</w:t>
      </w:r>
      <w:r w:rsidRPr="00C2283A">
        <w:rPr>
          <w:rFonts w:asciiTheme="minorHAnsi" w:hAnsiTheme="minorHAnsi" w:cs="Arial"/>
          <w:sz w:val="22"/>
          <w:szCs w:val="22"/>
          <w:shd w:val="clear" w:color="auto" w:fill="FFFFFF"/>
        </w:rPr>
        <w:t xml:space="preserve"> l'articolo d</w:t>
      </w:r>
      <w:r w:rsidR="00E453D9">
        <w:rPr>
          <w:rFonts w:asciiTheme="minorHAnsi" w:hAnsiTheme="minorHAnsi" w:cs="Arial"/>
          <w:sz w:val="22"/>
          <w:szCs w:val="22"/>
          <w:shd w:val="clear" w:color="auto" w:fill="FFFFFF"/>
        </w:rPr>
        <w:t xml:space="preserve">el 27 maggio </w:t>
      </w:r>
      <w:r w:rsidRPr="00C2283A">
        <w:rPr>
          <w:rFonts w:asciiTheme="minorHAnsi" w:hAnsiTheme="minorHAnsi" w:cs="Arial"/>
          <w:sz w:val="22"/>
          <w:szCs w:val="22"/>
          <w:shd w:val="clear" w:color="auto" w:fill="FFFFFF"/>
        </w:rPr>
        <w:t>de Il Sole24Ore che riporta l'intervento della VP e, qui di seguito il link all'</w:t>
      </w:r>
      <w:r w:rsidR="00C31A06">
        <w:rPr>
          <w:rFonts w:asciiTheme="minorHAnsi" w:hAnsiTheme="minorHAnsi" w:cs="Arial"/>
          <w:sz w:val="22"/>
          <w:szCs w:val="22"/>
          <w:shd w:val="clear" w:color="auto" w:fill="FFFFFF"/>
        </w:rPr>
        <w:t>A</w:t>
      </w:r>
      <w:r w:rsidRPr="00C2283A">
        <w:rPr>
          <w:rFonts w:asciiTheme="minorHAnsi" w:hAnsiTheme="minorHAnsi" w:cs="Arial"/>
          <w:sz w:val="22"/>
          <w:szCs w:val="22"/>
          <w:shd w:val="clear" w:color="auto" w:fill="FFFFFF"/>
        </w:rPr>
        <w:t xml:space="preserve">nsa online uscita a seguito della sua partecipazione alla diretta web, nonché quello al sito </w:t>
      </w:r>
      <w:r w:rsidRPr="008F1BA2">
        <w:rPr>
          <w:rFonts w:asciiTheme="minorHAnsi" w:hAnsiTheme="minorHAnsi" w:cs="Arial"/>
          <w:color w:val="201F1E"/>
          <w:sz w:val="22"/>
          <w:szCs w:val="22"/>
          <w:shd w:val="clear" w:color="auto" w:fill="FFFFFF"/>
        </w:rPr>
        <w:t>di ISPRA dove potrete scaricare il nuovo Rapporto Rifiuti Speciali</w:t>
      </w:r>
      <w:r w:rsidR="00C31A06">
        <w:rPr>
          <w:rFonts w:asciiTheme="minorHAnsi" w:hAnsiTheme="minorHAnsi" w:cs="Arial"/>
          <w:color w:val="201F1E"/>
          <w:sz w:val="22"/>
          <w:szCs w:val="22"/>
          <w:shd w:val="clear" w:color="auto" w:fill="FFFFFF"/>
        </w:rPr>
        <w:t>:</w:t>
      </w:r>
      <w:r w:rsidRPr="008F1BA2">
        <w:rPr>
          <w:rFonts w:asciiTheme="minorHAnsi" w:hAnsiTheme="minorHAnsi" w:cs="Arial"/>
          <w:color w:val="201F1E"/>
          <w:sz w:val="22"/>
          <w:szCs w:val="22"/>
          <w:shd w:val="clear" w:color="auto" w:fill="FFFFFF"/>
        </w:rPr>
        <w:t> </w:t>
      </w:r>
    </w:p>
    <w:p w14:paraId="0B98334F" w14:textId="77777777" w:rsidR="00C31A06" w:rsidRDefault="00905733" w:rsidP="00CF4D94">
      <w:pPr>
        <w:ind w:left="142"/>
        <w:jc w:val="both"/>
      </w:pPr>
      <w:hyperlink r:id="rId7" w:tgtFrame="_blank" w:history="1">
        <w:r w:rsidR="008F1BA2" w:rsidRPr="008F1BA2">
          <w:rPr>
            <w:rStyle w:val="Collegamentoipertestuale"/>
            <w:rFonts w:asciiTheme="minorHAnsi" w:hAnsiTheme="minorHAnsi" w:cs="Arial"/>
            <w:color w:val="0082BF"/>
            <w:sz w:val="22"/>
            <w:szCs w:val="22"/>
            <w:shd w:val="clear" w:color="auto" w:fill="FFFFFF"/>
          </w:rPr>
          <w:t>https://www.ansa.it/ansa2030/notizie/finanza_impresa/2020/05/26/sostenibilita-piovesana-speranza-si-chiama-industria_6bba2dc4-baf6-439b-b9d2-ceaa9a37139b.html</w:t>
        </w:r>
      </w:hyperlink>
      <w:r w:rsidR="008F1BA2" w:rsidRPr="008F1BA2">
        <w:rPr>
          <w:rFonts w:asciiTheme="minorHAnsi" w:hAnsiTheme="minorHAnsi" w:cs="Arial"/>
          <w:color w:val="201F1E"/>
          <w:sz w:val="22"/>
          <w:szCs w:val="22"/>
          <w:shd w:val="clear" w:color="auto" w:fill="FFFFFF"/>
        </w:rPr>
        <w:t>  </w:t>
      </w:r>
      <w:r w:rsidR="008F1BA2" w:rsidRPr="008F1BA2">
        <w:rPr>
          <w:rFonts w:asciiTheme="minorHAnsi" w:hAnsiTheme="minorHAnsi" w:cs="Segoe UI"/>
          <w:color w:val="201F1E"/>
          <w:sz w:val="22"/>
          <w:szCs w:val="22"/>
        </w:rPr>
        <w:br/>
      </w:r>
    </w:p>
    <w:p w14:paraId="0AA0B685" w14:textId="3CBB90E2" w:rsidR="00CF4D94" w:rsidRDefault="00C31A06" w:rsidP="00CF4D94">
      <w:pPr>
        <w:ind w:left="142"/>
        <w:jc w:val="both"/>
        <w:rPr>
          <w:rFonts w:asciiTheme="minorHAnsi" w:hAnsiTheme="minorHAnsi" w:cs="Arial"/>
          <w:color w:val="201F1E"/>
          <w:sz w:val="22"/>
          <w:szCs w:val="22"/>
          <w:shd w:val="clear" w:color="auto" w:fill="FFFFFF"/>
        </w:rPr>
      </w:pPr>
      <w:hyperlink r:id="rId8" w:history="1">
        <w:r w:rsidRPr="00AB0EA7">
          <w:rPr>
            <w:rStyle w:val="Collegamentoipertestuale"/>
            <w:rFonts w:asciiTheme="minorHAnsi" w:hAnsiTheme="minorHAnsi" w:cs="Arial"/>
            <w:sz w:val="22"/>
            <w:szCs w:val="22"/>
            <w:shd w:val="clear" w:color="auto" w:fill="FFFFFF"/>
          </w:rPr>
          <w:t>https://www.isprambiente.gov.it/it/pubblicazioni/rapporti/rapporto-rifiuti-speciali-edizione-2020</w:t>
        </w:r>
      </w:hyperlink>
      <w:r w:rsidR="008F1BA2" w:rsidRPr="008F1BA2">
        <w:rPr>
          <w:rFonts w:asciiTheme="minorHAnsi" w:hAnsiTheme="minorHAnsi" w:cs="Arial"/>
          <w:color w:val="201F1E"/>
          <w:sz w:val="22"/>
          <w:szCs w:val="22"/>
          <w:shd w:val="clear" w:color="auto" w:fill="FFFFFF"/>
        </w:rPr>
        <w:t> </w:t>
      </w:r>
    </w:p>
    <w:p w14:paraId="18EB443A" w14:textId="77777777" w:rsidR="00CF4D94" w:rsidRDefault="00CF4D94" w:rsidP="00CF4D94">
      <w:pPr>
        <w:ind w:left="142"/>
        <w:jc w:val="both"/>
        <w:rPr>
          <w:rFonts w:asciiTheme="minorHAnsi" w:hAnsiTheme="minorHAnsi" w:cs="Arial"/>
          <w:color w:val="201F1E"/>
          <w:sz w:val="22"/>
          <w:szCs w:val="22"/>
          <w:shd w:val="clear" w:color="auto" w:fill="FFFFFF"/>
        </w:rPr>
      </w:pPr>
    </w:p>
    <w:p w14:paraId="18AA1DDD" w14:textId="1DF22842" w:rsidR="008F1BA2" w:rsidRPr="00C2283A" w:rsidRDefault="008F1BA2" w:rsidP="00CF4D94">
      <w:pPr>
        <w:ind w:left="142"/>
        <w:jc w:val="both"/>
        <w:rPr>
          <w:rFonts w:asciiTheme="minorHAnsi" w:hAnsiTheme="minorHAnsi"/>
          <w:sz w:val="22"/>
          <w:szCs w:val="22"/>
        </w:rPr>
      </w:pPr>
      <w:r w:rsidRPr="00C2283A">
        <w:rPr>
          <w:rFonts w:asciiTheme="minorHAnsi" w:hAnsiTheme="minorHAnsi" w:cs="Arial"/>
          <w:b/>
          <w:bCs/>
          <w:sz w:val="22"/>
          <w:szCs w:val="22"/>
          <w:u w:val="single"/>
          <w:shd w:val="clear" w:color="auto" w:fill="FFFFFF"/>
        </w:rPr>
        <w:t>Aggiornamento su proposte in materia di semplificazione</w:t>
      </w:r>
    </w:p>
    <w:p w14:paraId="0627AF19" w14:textId="61F158B9" w:rsidR="00C2283A" w:rsidRP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Nel corso della settimana</w:t>
      </w:r>
      <w:r w:rsidR="00C31A06">
        <w:rPr>
          <w:rFonts w:asciiTheme="minorHAnsi" w:hAnsiTheme="minorHAnsi" w:cs="Arial"/>
          <w:sz w:val="22"/>
          <w:szCs w:val="22"/>
        </w:rPr>
        <w:t>,</w:t>
      </w:r>
      <w:r w:rsidRPr="00C2283A">
        <w:rPr>
          <w:rFonts w:asciiTheme="minorHAnsi" w:hAnsiTheme="minorHAnsi" w:cs="Arial"/>
          <w:sz w:val="22"/>
          <w:szCs w:val="22"/>
        </w:rPr>
        <w:t xml:space="preserve"> Confindustria ha portato avanti le interlocuzioni con il Ministero dell’Ambiente, il Ministero dello Sviluppo Economico e il Dipartimento della Funzione Pubblica su proposte in materia di semplificazione per quanto riguarda il </w:t>
      </w:r>
      <w:r w:rsidRPr="00C2283A">
        <w:rPr>
          <w:rFonts w:asciiTheme="minorHAnsi" w:hAnsiTheme="minorHAnsi" w:cs="Arial"/>
          <w:i/>
          <w:iCs/>
          <w:sz w:val="22"/>
          <w:szCs w:val="22"/>
        </w:rPr>
        <w:t>permitting</w:t>
      </w:r>
      <w:r w:rsidRPr="00C2283A">
        <w:rPr>
          <w:rFonts w:asciiTheme="minorHAnsi" w:hAnsiTheme="minorHAnsi" w:cs="Arial"/>
          <w:sz w:val="22"/>
          <w:szCs w:val="22"/>
        </w:rPr>
        <w:t> ambientale e le bonifiche, ma anche in materia di economia circolare ed energie rinnovabili.  </w:t>
      </w:r>
    </w:p>
    <w:p w14:paraId="47B0EEDF" w14:textId="46AA1656" w:rsidR="00C2283A" w:rsidRP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Si è in attesa di riscontri da parte delle varie Amministrazioni.</w:t>
      </w:r>
    </w:p>
    <w:p w14:paraId="3DFC2E9D" w14:textId="77777777" w:rsidR="00C2283A" w:rsidRDefault="00C2283A" w:rsidP="00CF4D94">
      <w:pPr>
        <w:shd w:val="clear" w:color="auto" w:fill="FFFFFF"/>
        <w:ind w:left="142"/>
        <w:jc w:val="both"/>
        <w:rPr>
          <w:rFonts w:asciiTheme="minorHAnsi" w:hAnsiTheme="minorHAnsi" w:cs="Arial"/>
          <w:b/>
          <w:bCs/>
          <w:color w:val="201F1E"/>
          <w:sz w:val="22"/>
          <w:szCs w:val="22"/>
          <w:u w:val="single"/>
        </w:rPr>
      </w:pPr>
    </w:p>
    <w:p w14:paraId="32346511" w14:textId="77777777" w:rsidR="00C2283A" w:rsidRPr="00C2283A" w:rsidRDefault="008F1BA2" w:rsidP="00CF4D94">
      <w:pPr>
        <w:shd w:val="clear" w:color="auto" w:fill="FFFFFF"/>
        <w:ind w:left="142"/>
        <w:jc w:val="both"/>
        <w:rPr>
          <w:rFonts w:asciiTheme="minorHAnsi" w:hAnsiTheme="minorHAnsi" w:cs="Arial"/>
          <w:sz w:val="22"/>
          <w:szCs w:val="22"/>
          <w:u w:val="single"/>
        </w:rPr>
      </w:pPr>
      <w:r w:rsidRPr="00C2283A">
        <w:rPr>
          <w:rFonts w:asciiTheme="minorHAnsi" w:hAnsiTheme="minorHAnsi" w:cs="Arial"/>
          <w:b/>
          <w:bCs/>
          <w:sz w:val="22"/>
          <w:szCs w:val="22"/>
          <w:u w:val="single"/>
        </w:rPr>
        <w:t>Pubblicazione DM attuativo Piano Transizione 4.0</w:t>
      </w:r>
      <w:r w:rsidRPr="00C2283A">
        <w:rPr>
          <w:rFonts w:asciiTheme="minorHAnsi" w:hAnsiTheme="minorHAnsi" w:cs="Arial"/>
          <w:sz w:val="22"/>
          <w:szCs w:val="22"/>
          <w:u w:val="single"/>
        </w:rPr>
        <w:t> </w:t>
      </w:r>
    </w:p>
    <w:p w14:paraId="7B343983" w14:textId="77777777" w:rsidR="00C2283A" w:rsidRP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 xml:space="preserve">Il Ministro dello Sviluppo economico </w:t>
      </w:r>
      <w:r w:rsidRPr="00C31A06">
        <w:rPr>
          <w:rFonts w:asciiTheme="minorHAnsi" w:hAnsiTheme="minorHAnsi" w:cs="Arial"/>
          <w:b/>
          <w:bCs/>
          <w:sz w:val="22"/>
          <w:szCs w:val="22"/>
        </w:rPr>
        <w:t>Stefano</w:t>
      </w:r>
      <w:r w:rsidRPr="00C2283A">
        <w:rPr>
          <w:rFonts w:asciiTheme="minorHAnsi" w:hAnsiTheme="minorHAnsi" w:cs="Arial"/>
          <w:sz w:val="22"/>
          <w:szCs w:val="22"/>
        </w:rPr>
        <w:t> </w:t>
      </w:r>
      <w:r w:rsidRPr="00C2283A">
        <w:rPr>
          <w:rFonts w:asciiTheme="minorHAnsi" w:hAnsiTheme="minorHAnsi" w:cs="Arial"/>
          <w:b/>
          <w:bCs/>
          <w:sz w:val="22"/>
          <w:szCs w:val="22"/>
        </w:rPr>
        <w:t>Patuanelli</w:t>
      </w:r>
      <w:r w:rsidRPr="00C2283A">
        <w:rPr>
          <w:rFonts w:asciiTheme="minorHAnsi" w:hAnsiTheme="minorHAnsi" w:cs="Arial"/>
          <w:sz w:val="22"/>
          <w:szCs w:val="22"/>
        </w:rPr>
        <w:t> ha firmato il decreto attuativo del </w:t>
      </w:r>
      <w:r w:rsidRPr="00C2283A">
        <w:rPr>
          <w:rFonts w:asciiTheme="minorHAnsi" w:hAnsiTheme="minorHAnsi" w:cs="Arial"/>
          <w:b/>
          <w:bCs/>
          <w:sz w:val="22"/>
          <w:szCs w:val="22"/>
        </w:rPr>
        <w:t>Piano Transizione 4.0</w:t>
      </w:r>
      <w:r w:rsidRPr="00C2283A">
        <w:rPr>
          <w:rFonts w:asciiTheme="minorHAnsi" w:hAnsiTheme="minorHAnsi" w:cs="Arial"/>
          <w:sz w:val="22"/>
          <w:szCs w:val="22"/>
        </w:rPr>
        <w:t> attraverso cui avviare la nuova politica industriale del Paese, in grado di sostenere una veloce ripresa dell’economia dopo l’emergenza Covid. </w:t>
      </w:r>
    </w:p>
    <w:p w14:paraId="6BDCB4A8" w14:textId="3C8CAC17" w:rsidR="00C2283A" w:rsidRP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Si tratta, come noto, di una misura che non solo ripropone, aggiornandolo, il Piano 4.0, ma raccoglie la proposta di Confindustria di estendere le finalità di tal</w:t>
      </w:r>
      <w:r w:rsidR="00C31A06">
        <w:rPr>
          <w:rFonts w:asciiTheme="minorHAnsi" w:hAnsiTheme="minorHAnsi" w:cs="Arial"/>
          <w:sz w:val="22"/>
          <w:szCs w:val="22"/>
        </w:rPr>
        <w:t>e</w:t>
      </w:r>
      <w:r w:rsidRPr="00C2283A">
        <w:rPr>
          <w:rFonts w:asciiTheme="minorHAnsi" w:hAnsiTheme="minorHAnsi" w:cs="Arial"/>
          <w:sz w:val="22"/>
          <w:szCs w:val="22"/>
        </w:rPr>
        <w:t xml:space="preserve"> piano anche ad investimenti per completare la transizione ecologica da parte del mondo produttivo. </w:t>
      </w:r>
    </w:p>
    <w:p w14:paraId="65B0FD76" w14:textId="7733968E" w:rsidR="00C2283A" w:rsidRPr="00C31A06" w:rsidRDefault="008F1BA2" w:rsidP="00C31A06">
      <w:pPr>
        <w:shd w:val="clear" w:color="auto" w:fill="FFFFFF"/>
        <w:ind w:left="142"/>
        <w:jc w:val="both"/>
        <w:rPr>
          <w:rFonts w:asciiTheme="minorHAnsi" w:hAnsiTheme="minorHAnsi" w:cs="Segoe UI"/>
          <w:color w:val="201F1E"/>
          <w:sz w:val="22"/>
          <w:szCs w:val="22"/>
        </w:rPr>
      </w:pPr>
      <w:r w:rsidRPr="00C2283A">
        <w:rPr>
          <w:rFonts w:asciiTheme="minorHAnsi" w:hAnsiTheme="minorHAnsi" w:cs="Arial"/>
          <w:sz w:val="22"/>
          <w:szCs w:val="22"/>
        </w:rPr>
        <w:t>Al momento</w:t>
      </w:r>
      <w:r w:rsidR="00C31A06">
        <w:rPr>
          <w:rFonts w:asciiTheme="minorHAnsi" w:hAnsiTheme="minorHAnsi" w:cs="Arial"/>
          <w:sz w:val="22"/>
          <w:szCs w:val="22"/>
        </w:rPr>
        <w:t xml:space="preserve"> </w:t>
      </w:r>
      <w:r w:rsidRPr="00C2283A">
        <w:rPr>
          <w:rFonts w:asciiTheme="minorHAnsi" w:hAnsiTheme="minorHAnsi" w:cs="Arial"/>
          <w:sz w:val="22"/>
          <w:szCs w:val="22"/>
        </w:rPr>
        <w:t>non disponiamo del testo del decreto, ma possiamo rimandare al comunicato stampa (</w:t>
      </w:r>
      <w:r w:rsidR="00C31A06">
        <w:rPr>
          <w:rFonts w:asciiTheme="minorHAnsi" w:hAnsiTheme="minorHAnsi" w:cs="Arial"/>
          <w:sz w:val="22"/>
          <w:szCs w:val="22"/>
        </w:rPr>
        <w:t xml:space="preserve">a questo link </w:t>
      </w:r>
      <w:hyperlink r:id="rId9" w:tgtFrame="_blank" w:history="1">
        <w:r w:rsidR="00C31A06" w:rsidRPr="008F1BA2">
          <w:rPr>
            <w:rStyle w:val="Collegamentoipertestuale"/>
            <w:rFonts w:asciiTheme="minorHAnsi" w:hAnsiTheme="minorHAnsi" w:cs="Arial"/>
            <w:sz w:val="22"/>
            <w:szCs w:val="22"/>
          </w:rPr>
          <w:t>https://www.m</w:t>
        </w:r>
        <w:r w:rsidR="00C31A06" w:rsidRPr="008F1BA2">
          <w:rPr>
            <w:rStyle w:val="Collegamentoipertestuale"/>
            <w:rFonts w:asciiTheme="minorHAnsi" w:hAnsiTheme="minorHAnsi" w:cs="Arial"/>
            <w:sz w:val="22"/>
            <w:szCs w:val="22"/>
          </w:rPr>
          <w:t>i</w:t>
        </w:r>
        <w:r w:rsidR="00C31A06" w:rsidRPr="008F1BA2">
          <w:rPr>
            <w:rStyle w:val="Collegamentoipertestuale"/>
            <w:rFonts w:asciiTheme="minorHAnsi" w:hAnsiTheme="minorHAnsi" w:cs="Arial"/>
            <w:sz w:val="22"/>
            <w:szCs w:val="22"/>
          </w:rPr>
          <w:t>se.gov.it/index.php/it/per-i-media/notizie/it/198-notizie-stampa/2041130-piano-transizione-4-0-patuanelli-firma-il-decreto-attuativo</w:t>
        </w:r>
      </w:hyperlink>
      <w:r w:rsidR="00C31A06" w:rsidRPr="008F1BA2">
        <w:rPr>
          <w:rFonts w:asciiTheme="minorHAnsi" w:hAnsiTheme="minorHAnsi" w:cs="Arial"/>
          <w:color w:val="201F1E"/>
          <w:sz w:val="22"/>
          <w:szCs w:val="22"/>
        </w:rPr>
        <w:t> </w:t>
      </w:r>
      <w:r w:rsidRPr="00C2283A">
        <w:rPr>
          <w:rFonts w:asciiTheme="minorHAnsi" w:hAnsiTheme="minorHAnsi" w:cs="Arial"/>
          <w:sz w:val="22"/>
          <w:szCs w:val="22"/>
        </w:rPr>
        <w:t>).</w:t>
      </w:r>
      <w:r w:rsidR="00C31A06">
        <w:rPr>
          <w:rFonts w:asciiTheme="minorHAnsi" w:hAnsiTheme="minorHAnsi" w:cs="Arial"/>
          <w:sz w:val="22"/>
          <w:szCs w:val="22"/>
        </w:rPr>
        <w:t xml:space="preserve"> </w:t>
      </w:r>
      <w:r w:rsidRPr="00C2283A">
        <w:rPr>
          <w:rFonts w:asciiTheme="minorHAnsi" w:hAnsiTheme="minorHAnsi" w:cs="Arial"/>
          <w:sz w:val="22"/>
          <w:szCs w:val="22"/>
        </w:rPr>
        <w:t xml:space="preserve">Può essere </w:t>
      </w:r>
      <w:r w:rsidRPr="00C2283A">
        <w:rPr>
          <w:rFonts w:asciiTheme="minorHAnsi" w:hAnsiTheme="minorHAnsi" w:cs="Arial"/>
          <w:sz w:val="22"/>
          <w:szCs w:val="22"/>
        </w:rPr>
        <w:lastRenderedPageBreak/>
        <w:t>richiesta ai nostri Uffici una nota di sintesi sulla base dei contenuti noti a Confindustria, in attesa di un webinar di presentazione</w:t>
      </w:r>
      <w:r w:rsidR="00C31A06">
        <w:rPr>
          <w:rFonts w:asciiTheme="minorHAnsi" w:hAnsiTheme="minorHAnsi" w:cs="Arial"/>
          <w:sz w:val="22"/>
          <w:szCs w:val="22"/>
        </w:rPr>
        <w:t>.</w:t>
      </w:r>
      <w:r w:rsidRPr="00C2283A">
        <w:rPr>
          <w:rFonts w:asciiTheme="minorHAnsi" w:hAnsiTheme="minorHAnsi" w:cs="Arial"/>
          <w:sz w:val="22"/>
          <w:szCs w:val="22"/>
        </w:rPr>
        <w:t>  </w:t>
      </w:r>
    </w:p>
    <w:p w14:paraId="1802B463" w14:textId="77777777" w:rsidR="00C31A06" w:rsidRDefault="00C31A06" w:rsidP="00CF4D94">
      <w:pPr>
        <w:shd w:val="clear" w:color="auto" w:fill="FFFFFF"/>
        <w:ind w:left="142"/>
        <w:jc w:val="both"/>
        <w:rPr>
          <w:rFonts w:asciiTheme="minorHAnsi" w:hAnsiTheme="minorHAnsi" w:cs="Arial"/>
          <w:sz w:val="22"/>
          <w:szCs w:val="22"/>
        </w:rPr>
      </w:pPr>
    </w:p>
    <w:p w14:paraId="1DB92A92" w14:textId="0BDDA27E" w:rsidR="00C2283A" w:rsidRPr="00C2283A" w:rsidRDefault="008F1BA2" w:rsidP="00CF4D94">
      <w:pPr>
        <w:shd w:val="clear" w:color="auto" w:fill="FFFFFF"/>
        <w:ind w:left="142"/>
        <w:jc w:val="both"/>
        <w:rPr>
          <w:rFonts w:asciiTheme="minorHAnsi" w:hAnsiTheme="minorHAnsi" w:cs="Arial"/>
          <w:sz w:val="22"/>
          <w:szCs w:val="22"/>
          <w:u w:val="single"/>
          <w:lang w:val="en-US"/>
        </w:rPr>
      </w:pPr>
      <w:r w:rsidRPr="00C2283A">
        <w:rPr>
          <w:rFonts w:asciiTheme="minorHAnsi" w:hAnsiTheme="minorHAnsi" w:cs="Arial"/>
          <w:b/>
          <w:bCs/>
          <w:sz w:val="22"/>
          <w:szCs w:val="22"/>
          <w:u w:val="single"/>
          <w:lang w:val="en-US"/>
        </w:rPr>
        <w:t>Horizon 2020: </w:t>
      </w:r>
      <w:r w:rsidR="00C31A06">
        <w:rPr>
          <w:rFonts w:asciiTheme="minorHAnsi" w:hAnsiTheme="minorHAnsi" w:cs="Arial"/>
          <w:b/>
          <w:bCs/>
          <w:sz w:val="22"/>
          <w:szCs w:val="22"/>
          <w:u w:val="single"/>
          <w:lang w:val="en-US"/>
        </w:rPr>
        <w:t>c</w:t>
      </w:r>
      <w:r w:rsidRPr="00C2283A">
        <w:rPr>
          <w:rFonts w:asciiTheme="minorHAnsi" w:hAnsiTheme="minorHAnsi" w:cs="Arial"/>
          <w:b/>
          <w:bCs/>
          <w:sz w:val="22"/>
          <w:szCs w:val="22"/>
          <w:u w:val="single"/>
          <w:lang w:val="en-US"/>
        </w:rPr>
        <w:t xml:space="preserve">onsultazione </w:t>
      </w:r>
      <w:r w:rsidR="00C31A06">
        <w:rPr>
          <w:rFonts w:asciiTheme="minorHAnsi" w:hAnsiTheme="minorHAnsi" w:cs="Arial"/>
          <w:b/>
          <w:bCs/>
          <w:sz w:val="22"/>
          <w:szCs w:val="22"/>
          <w:u w:val="single"/>
          <w:lang w:val="en-US"/>
        </w:rPr>
        <w:t>n</w:t>
      </w:r>
      <w:r w:rsidRPr="00C2283A">
        <w:rPr>
          <w:rFonts w:asciiTheme="minorHAnsi" w:hAnsiTheme="minorHAnsi" w:cs="Arial"/>
          <w:b/>
          <w:bCs/>
          <w:sz w:val="22"/>
          <w:szCs w:val="22"/>
          <w:u w:val="single"/>
          <w:lang w:val="en-US"/>
        </w:rPr>
        <w:t>uova call Green </w:t>
      </w:r>
      <w:r w:rsidR="00C31A06">
        <w:rPr>
          <w:rFonts w:asciiTheme="minorHAnsi" w:hAnsiTheme="minorHAnsi" w:cs="Arial"/>
          <w:b/>
          <w:bCs/>
          <w:sz w:val="22"/>
          <w:szCs w:val="22"/>
          <w:u w:val="single"/>
          <w:lang w:val="en-US"/>
        </w:rPr>
        <w:t>D</w:t>
      </w:r>
      <w:r w:rsidRPr="00C2283A">
        <w:rPr>
          <w:rFonts w:asciiTheme="minorHAnsi" w:hAnsiTheme="minorHAnsi" w:cs="Arial"/>
          <w:b/>
          <w:bCs/>
          <w:sz w:val="22"/>
          <w:szCs w:val="22"/>
          <w:u w:val="single"/>
          <w:lang w:val="en-US"/>
        </w:rPr>
        <w:t>eal</w:t>
      </w:r>
      <w:r w:rsidRPr="00C2283A">
        <w:rPr>
          <w:rFonts w:asciiTheme="minorHAnsi" w:hAnsiTheme="minorHAnsi" w:cs="Arial"/>
          <w:sz w:val="22"/>
          <w:szCs w:val="22"/>
          <w:u w:val="single"/>
          <w:lang w:val="en-US"/>
        </w:rPr>
        <w:t> </w:t>
      </w:r>
    </w:p>
    <w:p w14:paraId="2E2164DA" w14:textId="69311A38"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 xml:space="preserve">Confindustria ha lavorato per raccogliere i contributi del sistema da veicolare alla Commissione europea, in vista dell’apertura di una </w:t>
      </w:r>
      <w:r w:rsidR="00C31A06">
        <w:rPr>
          <w:rFonts w:asciiTheme="minorHAnsi" w:hAnsiTheme="minorHAnsi" w:cs="Arial"/>
          <w:sz w:val="22"/>
          <w:szCs w:val="22"/>
        </w:rPr>
        <w:t>c</w:t>
      </w:r>
      <w:r w:rsidRPr="00C2283A">
        <w:rPr>
          <w:rFonts w:asciiTheme="minorHAnsi" w:hAnsiTheme="minorHAnsi" w:cs="Arial"/>
          <w:sz w:val="22"/>
          <w:szCs w:val="22"/>
        </w:rPr>
        <w:t>all su progetti in ambito Green Deal. </w:t>
      </w:r>
    </w:p>
    <w:p w14:paraId="492A20FE" w14:textId="28CEE454"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 xml:space="preserve">Al momento i contributi verranno utilizzati dalla Commissione per definire al meglio i contenuti della </w:t>
      </w:r>
      <w:r w:rsidR="00C31A06">
        <w:rPr>
          <w:rFonts w:asciiTheme="minorHAnsi" w:hAnsiTheme="minorHAnsi" w:cs="Arial"/>
          <w:sz w:val="22"/>
          <w:szCs w:val="22"/>
        </w:rPr>
        <w:t>c</w:t>
      </w:r>
      <w:r w:rsidRPr="00C2283A">
        <w:rPr>
          <w:rFonts w:asciiTheme="minorHAnsi" w:hAnsiTheme="minorHAnsi" w:cs="Arial"/>
          <w:sz w:val="22"/>
          <w:szCs w:val="22"/>
        </w:rPr>
        <w:t>all che, verosimilmente, sarà pubblicata a metà settembre con scadenza per la presentazione dei progetti a fine di gennaio 2021. </w:t>
      </w:r>
    </w:p>
    <w:p w14:paraId="24A03E35" w14:textId="77626D80"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I progetti vincenti dovranno fornire risultati concreti e in tempi rapidi per individuare soluzioni riguardanti le priorità del Green </w:t>
      </w:r>
      <w:r w:rsidR="00C31A06">
        <w:rPr>
          <w:rFonts w:asciiTheme="minorHAnsi" w:hAnsiTheme="minorHAnsi" w:cs="Arial"/>
          <w:sz w:val="22"/>
          <w:szCs w:val="22"/>
        </w:rPr>
        <w:t>D</w:t>
      </w:r>
      <w:r w:rsidRPr="00C2283A">
        <w:rPr>
          <w:rFonts w:asciiTheme="minorHAnsi" w:hAnsiTheme="minorHAnsi" w:cs="Arial"/>
          <w:sz w:val="22"/>
          <w:szCs w:val="22"/>
        </w:rPr>
        <w:t>eal attraverso la R&amp;I. La call finanzierà applicazioni pilota, progetti dimostrativi e prodotti innovativi, innovazioni per una migliore governance della transizione verde e green, innovazioni sociali e di filiera. </w:t>
      </w:r>
    </w:p>
    <w:p w14:paraId="27736085" w14:textId="77777777"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Vi terremo aggiornati sugli sviluppi. </w:t>
      </w:r>
    </w:p>
    <w:p w14:paraId="611C2D82" w14:textId="1633F0FB" w:rsidR="008F1BA2" w:rsidRPr="00C2283A" w:rsidRDefault="008F1BA2" w:rsidP="00CF4D94">
      <w:pPr>
        <w:shd w:val="clear" w:color="auto" w:fill="FFFFFF"/>
        <w:ind w:left="142"/>
        <w:jc w:val="both"/>
        <w:rPr>
          <w:rFonts w:asciiTheme="minorHAnsi" w:hAnsiTheme="minorHAnsi" w:cs="Segoe UI"/>
          <w:sz w:val="22"/>
          <w:szCs w:val="22"/>
        </w:rPr>
      </w:pPr>
    </w:p>
    <w:p w14:paraId="721E5C5D" w14:textId="731A3C6A" w:rsidR="00C2283A" w:rsidRDefault="008F1BA2" w:rsidP="00CF4D94">
      <w:pPr>
        <w:shd w:val="clear" w:color="auto" w:fill="FFFFFF"/>
        <w:ind w:left="142"/>
        <w:jc w:val="both"/>
        <w:rPr>
          <w:rFonts w:asciiTheme="minorHAnsi" w:hAnsiTheme="minorHAnsi" w:cs="Arial"/>
          <w:sz w:val="22"/>
          <w:szCs w:val="22"/>
          <w:u w:val="single"/>
        </w:rPr>
      </w:pPr>
      <w:r w:rsidRPr="00C2283A">
        <w:rPr>
          <w:rFonts w:asciiTheme="minorHAnsi" w:hAnsiTheme="minorHAnsi" w:cs="Arial"/>
          <w:b/>
          <w:bCs/>
          <w:sz w:val="22"/>
          <w:szCs w:val="22"/>
          <w:u w:val="single"/>
        </w:rPr>
        <w:t>Consultazioni in ambito REACH</w:t>
      </w:r>
      <w:r w:rsidR="00C31A06">
        <w:rPr>
          <w:rFonts w:asciiTheme="minorHAnsi" w:hAnsiTheme="minorHAnsi" w:cs="Arial"/>
          <w:b/>
          <w:bCs/>
          <w:sz w:val="22"/>
          <w:szCs w:val="22"/>
          <w:u w:val="single"/>
        </w:rPr>
        <w:t>.</w:t>
      </w:r>
      <w:r w:rsidRPr="00C2283A">
        <w:rPr>
          <w:rFonts w:asciiTheme="minorHAnsi" w:hAnsiTheme="minorHAnsi" w:cs="Arial"/>
          <w:b/>
          <w:bCs/>
          <w:sz w:val="22"/>
          <w:szCs w:val="22"/>
          <w:u w:val="single"/>
        </w:rPr>
        <w:t> Definizione intermedio e Chemical Strategy for Sustainability</w:t>
      </w:r>
      <w:r w:rsidRPr="00C2283A">
        <w:rPr>
          <w:rFonts w:asciiTheme="minorHAnsi" w:hAnsiTheme="minorHAnsi" w:cs="Arial"/>
          <w:sz w:val="22"/>
          <w:szCs w:val="22"/>
          <w:u w:val="single"/>
        </w:rPr>
        <w:t> </w:t>
      </w:r>
    </w:p>
    <w:p w14:paraId="7E15A750" w14:textId="77777777"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La Commissione ha aperto la consultazione pubblica in merito alla roadmap relativa alla “Strategia chimica per la sostenibilità" nell’ambito del più ampio quadro del Green Deal europeo.  </w:t>
      </w:r>
    </w:p>
    <w:p w14:paraId="263650CA" w14:textId="77777777"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Come evidenziato dalla roadmap, la futura proposta intende riformare il quadro normativo del settore, che la Commissione ritiene debba essere semplificato e rafforzato, con particolare riferimento al contrasto degli interferenti endocrini, alle sostanze chimiche pericolose contenute nei prodotti e alle sostanze chimiche molto persistenti. </w:t>
      </w:r>
    </w:p>
    <w:p w14:paraId="019B7DDE" w14:textId="0668CF60" w:rsidR="00C2283A" w:rsidRDefault="008F1BA2" w:rsidP="00CF4D94">
      <w:pPr>
        <w:shd w:val="clear" w:color="auto" w:fill="FFFFFF"/>
        <w:ind w:left="142"/>
        <w:jc w:val="both"/>
        <w:rPr>
          <w:rFonts w:asciiTheme="minorHAnsi" w:hAnsiTheme="minorHAnsi" w:cs="Arial"/>
          <w:sz w:val="22"/>
          <w:szCs w:val="22"/>
        </w:rPr>
      </w:pPr>
      <w:r w:rsidRPr="00C2283A">
        <w:rPr>
          <w:rFonts w:asciiTheme="minorHAnsi" w:hAnsiTheme="minorHAnsi" w:cs="Arial"/>
          <w:sz w:val="22"/>
          <w:szCs w:val="22"/>
        </w:rPr>
        <w:t xml:space="preserve">Sul tema Confindustria </w:t>
      </w:r>
      <w:r w:rsidR="00C31A06">
        <w:rPr>
          <w:rFonts w:asciiTheme="minorHAnsi" w:hAnsiTheme="minorHAnsi" w:cs="Arial"/>
          <w:sz w:val="22"/>
          <w:szCs w:val="22"/>
        </w:rPr>
        <w:t xml:space="preserve">ha </w:t>
      </w:r>
      <w:r w:rsidRPr="00C2283A">
        <w:rPr>
          <w:rFonts w:asciiTheme="minorHAnsi" w:hAnsiTheme="minorHAnsi" w:cs="Arial"/>
          <w:sz w:val="22"/>
          <w:szCs w:val="22"/>
        </w:rPr>
        <w:t>coinvolto il gruppo di lavoro REACH al fine di raccogliere contributi utili entro la scadenza prevista per il prossimo 20 giugno.  </w:t>
      </w:r>
    </w:p>
    <w:p w14:paraId="110AC24D" w14:textId="7DE8557C" w:rsidR="008F1BA2" w:rsidRPr="00C2283A" w:rsidRDefault="008F1BA2" w:rsidP="00CF4D94">
      <w:pPr>
        <w:shd w:val="clear" w:color="auto" w:fill="FFFFFF"/>
        <w:ind w:left="142"/>
        <w:jc w:val="both"/>
        <w:rPr>
          <w:rFonts w:asciiTheme="minorHAnsi" w:hAnsiTheme="minorHAnsi" w:cs="Segoe UI"/>
          <w:sz w:val="22"/>
          <w:szCs w:val="22"/>
        </w:rPr>
      </w:pPr>
      <w:r w:rsidRPr="00C2283A">
        <w:rPr>
          <w:rFonts w:asciiTheme="minorHAnsi" w:hAnsiTheme="minorHAnsi" w:cs="Arial"/>
          <w:sz w:val="22"/>
          <w:szCs w:val="22"/>
        </w:rPr>
        <w:t>Sempre in ambito REACH Confindustria ha segnalato al gruppo di lavoro la richiesta di feedback da parte dell'ECHA alle autorità competenti di ciascun</w:t>
      </w:r>
      <w:r w:rsidR="00C31A06">
        <w:rPr>
          <w:rFonts w:asciiTheme="minorHAnsi" w:hAnsiTheme="minorHAnsi" w:cs="Arial"/>
          <w:sz w:val="22"/>
          <w:szCs w:val="22"/>
        </w:rPr>
        <w:t>o</w:t>
      </w:r>
      <w:r w:rsidRPr="00C2283A">
        <w:rPr>
          <w:rFonts w:asciiTheme="minorHAnsi" w:hAnsiTheme="minorHAnsi" w:cs="Arial"/>
          <w:sz w:val="22"/>
          <w:szCs w:val="22"/>
        </w:rPr>
        <w:t xml:space="preserve"> Stato membro in merito alla sentenza della CGUE C-650/15 P (sentenza Acrilammide) e, in particolare, sui suoi effetti per quanto riguarda la definizione di intermedio nell'ambito del Regolamento REACH. </w:t>
      </w:r>
    </w:p>
    <w:p w14:paraId="64CCB0ED" w14:textId="77777777" w:rsidR="008F1BA2" w:rsidRPr="00C2283A" w:rsidRDefault="008F1BA2" w:rsidP="00CF4D94">
      <w:pPr>
        <w:shd w:val="clear" w:color="auto" w:fill="FFFFFF"/>
        <w:ind w:left="142"/>
        <w:jc w:val="both"/>
        <w:rPr>
          <w:rFonts w:asciiTheme="minorHAnsi" w:hAnsiTheme="minorHAnsi" w:cs="Segoe UI"/>
          <w:sz w:val="22"/>
          <w:szCs w:val="22"/>
        </w:rPr>
      </w:pPr>
    </w:p>
    <w:p w14:paraId="20925E64" w14:textId="0A598087" w:rsidR="002265E1" w:rsidRPr="00C2283A" w:rsidRDefault="00C31A06" w:rsidP="008F1BA2">
      <w:pPr>
        <w:pStyle w:val="Rientrocorpodeltesto"/>
        <w:ind w:left="142"/>
        <w:rPr>
          <w:rFonts w:asciiTheme="minorHAnsi" w:hAnsiTheme="minorHAnsi" w:cs="Tahoma"/>
          <w:b/>
          <w:szCs w:val="22"/>
        </w:rPr>
      </w:pPr>
      <w:r>
        <w:rPr>
          <w:rFonts w:asciiTheme="minorHAnsi" w:hAnsiTheme="minorHAnsi" w:cs="Arial"/>
          <w:szCs w:val="22"/>
        </w:rPr>
        <w:t>Restiamo</w:t>
      </w:r>
      <w:r w:rsidR="008F1BA2" w:rsidRPr="00C2283A">
        <w:rPr>
          <w:rFonts w:asciiTheme="minorHAnsi" w:hAnsiTheme="minorHAnsi" w:cs="Arial"/>
          <w:szCs w:val="22"/>
        </w:rPr>
        <w:t xml:space="preserve"> a disposizione per ogni appr</w:t>
      </w:r>
      <w:r w:rsidR="00801555">
        <w:rPr>
          <w:rFonts w:asciiTheme="minorHAnsi" w:hAnsiTheme="minorHAnsi" w:cs="Arial"/>
          <w:szCs w:val="22"/>
        </w:rPr>
        <w:t>o</w:t>
      </w:r>
      <w:r w:rsidR="008F1BA2" w:rsidRPr="00C2283A">
        <w:rPr>
          <w:rFonts w:asciiTheme="minorHAnsi" w:hAnsiTheme="minorHAnsi" w:cs="Arial"/>
          <w:szCs w:val="22"/>
        </w:rPr>
        <w:t>fondimento.</w:t>
      </w:r>
    </w:p>
    <w:p w14:paraId="59BBD580" w14:textId="45386518" w:rsidR="002265E1" w:rsidRDefault="002265E1" w:rsidP="008F1BA2">
      <w:pPr>
        <w:pStyle w:val="Rientrocorpodeltesto"/>
        <w:ind w:left="142"/>
        <w:rPr>
          <w:rFonts w:asciiTheme="minorHAnsi" w:hAnsiTheme="minorHAnsi" w:cs="Tahoma"/>
          <w:b/>
          <w:szCs w:val="22"/>
        </w:rPr>
      </w:pPr>
    </w:p>
    <w:p w14:paraId="1F8B3372" w14:textId="3A4166AB" w:rsidR="00C2283A" w:rsidRDefault="00C2283A" w:rsidP="008F1BA2">
      <w:pPr>
        <w:pStyle w:val="Rientrocorpodeltesto"/>
        <w:ind w:left="142"/>
        <w:rPr>
          <w:rFonts w:asciiTheme="minorHAnsi" w:hAnsiTheme="minorHAnsi" w:cs="Tahoma"/>
          <w:b/>
          <w:szCs w:val="22"/>
        </w:rPr>
      </w:pPr>
    </w:p>
    <w:p w14:paraId="7A0C882F" w14:textId="4DD159A7" w:rsidR="00C2283A" w:rsidRDefault="00C2283A" w:rsidP="008F1BA2">
      <w:pPr>
        <w:pStyle w:val="Rientrocorpodeltesto"/>
        <w:ind w:left="142"/>
        <w:rPr>
          <w:rFonts w:asciiTheme="minorHAnsi" w:hAnsiTheme="minorHAnsi" w:cs="Tahoma"/>
          <w:b/>
          <w:szCs w:val="22"/>
        </w:rPr>
      </w:pPr>
    </w:p>
    <w:p w14:paraId="736928C4" w14:textId="244DE3E3" w:rsidR="00C2283A" w:rsidRDefault="00C2283A" w:rsidP="008F1BA2">
      <w:pPr>
        <w:pStyle w:val="Rientrocorpodeltesto"/>
        <w:ind w:left="142"/>
        <w:rPr>
          <w:rFonts w:asciiTheme="minorHAnsi" w:hAnsiTheme="minorHAnsi" w:cs="Tahoma"/>
          <w:b/>
          <w:szCs w:val="22"/>
        </w:rPr>
      </w:pPr>
    </w:p>
    <w:p w14:paraId="5B2C3888" w14:textId="77777777" w:rsidR="00C2283A" w:rsidRPr="00C2283A" w:rsidRDefault="00C2283A" w:rsidP="008F1BA2">
      <w:pPr>
        <w:pStyle w:val="Rientrocorpodeltesto"/>
        <w:ind w:left="142"/>
        <w:rPr>
          <w:rFonts w:asciiTheme="minorHAnsi" w:hAnsiTheme="minorHAnsi" w:cs="Tahoma"/>
          <w:b/>
          <w:szCs w:val="22"/>
        </w:rPr>
      </w:pPr>
    </w:p>
    <w:p w14:paraId="7571A02F" w14:textId="5E2D7A1C" w:rsidR="00115A2B" w:rsidRPr="00C2283A" w:rsidRDefault="00115A2B" w:rsidP="008F1BA2">
      <w:pPr>
        <w:pStyle w:val="Rientrocorpodeltesto"/>
        <w:ind w:left="142"/>
        <w:rPr>
          <w:rFonts w:asciiTheme="minorHAnsi" w:hAnsiTheme="minorHAnsi" w:cs="Tahoma"/>
          <w:b/>
          <w:szCs w:val="22"/>
        </w:rPr>
      </w:pPr>
      <w:r w:rsidRPr="00C2283A">
        <w:rPr>
          <w:rFonts w:asciiTheme="minorHAnsi" w:hAnsiTheme="minorHAnsi" w:cs="Tahoma"/>
          <w:b/>
          <w:szCs w:val="22"/>
        </w:rPr>
        <w:t>Riferimenti:</w:t>
      </w:r>
    </w:p>
    <w:p w14:paraId="231B2236" w14:textId="77777777" w:rsidR="00115A2B" w:rsidRPr="00C2283A" w:rsidRDefault="00115A2B" w:rsidP="008F1BA2">
      <w:pPr>
        <w:ind w:left="142"/>
        <w:jc w:val="both"/>
        <w:rPr>
          <w:rFonts w:asciiTheme="minorHAnsi" w:hAnsiTheme="minorHAnsi"/>
          <w:sz w:val="22"/>
          <w:szCs w:val="22"/>
        </w:rPr>
      </w:pPr>
      <w:r w:rsidRPr="00C2283A">
        <w:rPr>
          <w:rFonts w:asciiTheme="minorHAnsi" w:hAnsiTheme="minorHAnsi"/>
          <w:sz w:val="22"/>
          <w:szCs w:val="22"/>
        </w:rPr>
        <w:t>Confindustria Umbria</w:t>
      </w:r>
    </w:p>
    <w:p w14:paraId="62FC4443" w14:textId="77777777" w:rsidR="00115A2B" w:rsidRPr="00C2283A" w:rsidRDefault="00115A2B" w:rsidP="008F1BA2">
      <w:pPr>
        <w:ind w:left="142"/>
        <w:jc w:val="both"/>
        <w:rPr>
          <w:rFonts w:asciiTheme="minorHAnsi" w:hAnsiTheme="minorHAnsi" w:cs="Tahoma"/>
          <w:sz w:val="22"/>
          <w:szCs w:val="22"/>
        </w:rPr>
      </w:pPr>
      <w:r w:rsidRPr="00C2283A">
        <w:rPr>
          <w:rFonts w:asciiTheme="minorHAnsi" w:hAnsiTheme="minorHAnsi"/>
          <w:sz w:val="22"/>
          <w:szCs w:val="22"/>
        </w:rPr>
        <w:t>Area Ambiente e Sicurezza</w:t>
      </w:r>
      <w:r w:rsidRPr="00C2283A">
        <w:rPr>
          <w:rFonts w:asciiTheme="minorHAnsi" w:hAnsiTheme="minorHAnsi" w:cs="Tahoma"/>
          <w:sz w:val="22"/>
          <w:szCs w:val="22"/>
        </w:rPr>
        <w:t xml:space="preserve"> – </w:t>
      </w:r>
      <w:hyperlink r:id="rId10" w:history="1">
        <w:r w:rsidR="00DF20BC" w:rsidRPr="00801555">
          <w:rPr>
            <w:rStyle w:val="Collegamentoipertestuale"/>
            <w:rFonts w:asciiTheme="minorHAnsi" w:hAnsiTheme="minorHAnsi" w:cs="Tahoma"/>
            <w:color w:val="0033CC"/>
            <w:sz w:val="22"/>
            <w:szCs w:val="22"/>
          </w:rPr>
          <w:t>ambiente@confindustria.umbria.it</w:t>
        </w:r>
      </w:hyperlink>
    </w:p>
    <w:p w14:paraId="02D3A598" w14:textId="5525E4D7" w:rsidR="00115A2B" w:rsidRPr="00C2283A" w:rsidRDefault="00031409" w:rsidP="008F1BA2">
      <w:pPr>
        <w:ind w:left="142"/>
        <w:jc w:val="both"/>
        <w:rPr>
          <w:rFonts w:asciiTheme="minorHAnsi" w:hAnsiTheme="minorHAnsi" w:cs="Tahoma"/>
          <w:sz w:val="22"/>
          <w:szCs w:val="22"/>
        </w:rPr>
      </w:pPr>
      <w:r w:rsidRPr="00C2283A">
        <w:rPr>
          <w:rFonts w:asciiTheme="minorHAnsi" w:hAnsiTheme="minorHAnsi"/>
          <w:sz w:val="22"/>
          <w:szCs w:val="22"/>
        </w:rPr>
        <w:t xml:space="preserve">Dott. Di Matteo Tel. 075/5820227 - </w:t>
      </w:r>
      <w:r w:rsidR="00FA2AB1">
        <w:rPr>
          <w:rFonts w:asciiTheme="minorHAnsi" w:hAnsiTheme="minorHAnsi"/>
          <w:sz w:val="22"/>
          <w:szCs w:val="22"/>
        </w:rPr>
        <w:t>D</w:t>
      </w:r>
      <w:r w:rsidR="0096229E" w:rsidRPr="00C2283A">
        <w:rPr>
          <w:rFonts w:asciiTheme="minorHAnsi" w:hAnsiTheme="minorHAnsi"/>
          <w:sz w:val="22"/>
          <w:szCs w:val="22"/>
        </w:rPr>
        <w:t>ott. Dominici Tel. 0744/443418</w:t>
      </w:r>
    </w:p>
    <w:p w14:paraId="4B8CAD3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77945987" w14:textId="12FF6570"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AE32585" w14:textId="77777777" w:rsidR="00DA0566" w:rsidRPr="00C2283A" w:rsidRDefault="00DA0566"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17BABF4" w14:textId="2AC776AD"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120995F" w14:textId="77777777" w:rsidR="008E1C31" w:rsidRPr="00C2283A" w:rsidRDefault="008E1C31"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4231D6CC" w14:textId="77777777" w:rsidR="00460662" w:rsidRPr="00C2283A" w:rsidRDefault="00460662"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35A38C6D" w14:textId="77777777" w:rsidR="00F63E50" w:rsidRPr="00C2283A" w:rsidRDefault="00F63E50" w:rsidP="008F1BA2">
      <w:pPr>
        <w:tabs>
          <w:tab w:val="left" w:pos="720"/>
          <w:tab w:val="left" w:pos="900"/>
          <w:tab w:val="left" w:pos="1260"/>
          <w:tab w:val="left" w:pos="5580"/>
          <w:tab w:val="left" w:pos="6120"/>
        </w:tabs>
        <w:ind w:left="142" w:right="-2"/>
        <w:jc w:val="both"/>
        <w:rPr>
          <w:rFonts w:asciiTheme="minorHAnsi" w:hAnsiTheme="minorHAnsi" w:cs="Arial"/>
          <w:sz w:val="22"/>
          <w:szCs w:val="22"/>
        </w:rPr>
      </w:pPr>
    </w:p>
    <w:p w14:paraId="6CFEE0C5" w14:textId="292EA17C" w:rsidR="00FA09FD" w:rsidRPr="008F1BA2" w:rsidRDefault="00FA09FD" w:rsidP="00CF4D94">
      <w:pPr>
        <w:tabs>
          <w:tab w:val="left" w:pos="720"/>
          <w:tab w:val="left" w:pos="900"/>
          <w:tab w:val="left" w:pos="1260"/>
          <w:tab w:val="left" w:pos="5580"/>
          <w:tab w:val="left" w:pos="6120"/>
        </w:tabs>
        <w:ind w:left="142" w:right="-2"/>
        <w:jc w:val="right"/>
        <w:rPr>
          <w:rFonts w:asciiTheme="minorHAnsi" w:hAnsiTheme="minorHAnsi" w:cs="Arial"/>
          <w:sz w:val="22"/>
          <w:szCs w:val="22"/>
        </w:rPr>
      </w:pPr>
      <w:r w:rsidRPr="008F1BA2">
        <w:rPr>
          <w:rFonts w:asciiTheme="minorHAnsi" w:hAnsiTheme="minorHAnsi" w:cs="Arial"/>
          <w:sz w:val="22"/>
          <w:szCs w:val="22"/>
        </w:rPr>
        <w:t xml:space="preserve">Pubblicata il </w:t>
      </w:r>
      <w:r w:rsidR="00801555">
        <w:rPr>
          <w:rFonts w:asciiTheme="minorHAnsi" w:hAnsiTheme="minorHAnsi" w:cs="Arial"/>
          <w:sz w:val="22"/>
          <w:szCs w:val="22"/>
        </w:rPr>
        <w:t>0</w:t>
      </w:r>
      <w:r w:rsidR="00CF4D94">
        <w:rPr>
          <w:rFonts w:asciiTheme="minorHAnsi" w:hAnsiTheme="minorHAnsi" w:cs="Arial"/>
          <w:sz w:val="22"/>
          <w:szCs w:val="22"/>
        </w:rPr>
        <w:t>1/06/</w:t>
      </w:r>
      <w:r w:rsidR="00865843" w:rsidRPr="008F1BA2">
        <w:rPr>
          <w:rFonts w:asciiTheme="minorHAnsi" w:hAnsiTheme="minorHAnsi" w:cs="Arial"/>
          <w:sz w:val="22"/>
          <w:szCs w:val="22"/>
        </w:rPr>
        <w:t>2</w:t>
      </w:r>
      <w:r w:rsidR="00466C5C" w:rsidRPr="008F1BA2">
        <w:rPr>
          <w:rFonts w:asciiTheme="minorHAnsi" w:hAnsiTheme="minorHAnsi" w:cs="Arial"/>
          <w:sz w:val="22"/>
          <w:szCs w:val="22"/>
        </w:rPr>
        <w:t>020</w:t>
      </w:r>
    </w:p>
    <w:sectPr w:rsidR="00FA09FD" w:rsidRPr="008F1BA2" w:rsidSect="0027008E">
      <w:headerReference w:type="first" r:id="rId11"/>
      <w:footerReference w:type="first" r:id="rId12"/>
      <w:type w:val="continuous"/>
      <w:pgSz w:w="11906" w:h="16838" w:code="9"/>
      <w:pgMar w:top="993" w:right="1134" w:bottom="70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438B7" w14:textId="77777777" w:rsidR="00905733" w:rsidRDefault="00905733">
      <w:r>
        <w:separator/>
      </w:r>
    </w:p>
  </w:endnote>
  <w:endnote w:type="continuationSeparator" w:id="0">
    <w:p w14:paraId="0758B34C" w14:textId="77777777" w:rsidR="00905733" w:rsidRDefault="0090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591B8" w14:textId="77777777" w:rsidR="00905733" w:rsidRDefault="00905733">
      <w:r>
        <w:separator/>
      </w:r>
    </w:p>
  </w:footnote>
  <w:footnote w:type="continuationSeparator" w:id="0">
    <w:p w14:paraId="61735917" w14:textId="77777777" w:rsidR="00905733" w:rsidRDefault="0090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2" name="Immagine 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C57"/>
    <w:multiLevelType w:val="hybridMultilevel"/>
    <w:tmpl w:val="751068E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 w15:restartNumberingAfterBreak="0">
    <w:nsid w:val="036C05E4"/>
    <w:multiLevelType w:val="hybridMultilevel"/>
    <w:tmpl w:val="F03A67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4E16A91"/>
    <w:multiLevelType w:val="multilevel"/>
    <w:tmpl w:val="2690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40436"/>
    <w:multiLevelType w:val="multilevel"/>
    <w:tmpl w:val="68644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D6D65"/>
    <w:multiLevelType w:val="hybridMultilevel"/>
    <w:tmpl w:val="05F4D6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07367AB"/>
    <w:multiLevelType w:val="hybridMultilevel"/>
    <w:tmpl w:val="CBD07B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352C1A8C"/>
    <w:multiLevelType w:val="multilevel"/>
    <w:tmpl w:val="67E2E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85809"/>
    <w:multiLevelType w:val="hybridMultilevel"/>
    <w:tmpl w:val="5F54AB6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2980652"/>
    <w:multiLevelType w:val="multilevel"/>
    <w:tmpl w:val="51B0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63D78"/>
    <w:multiLevelType w:val="multilevel"/>
    <w:tmpl w:val="E1BA2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83F79"/>
    <w:multiLevelType w:val="multilevel"/>
    <w:tmpl w:val="6A6C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F45A7"/>
    <w:multiLevelType w:val="multilevel"/>
    <w:tmpl w:val="CC6E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567A6"/>
    <w:multiLevelType w:val="hybridMultilevel"/>
    <w:tmpl w:val="B86C79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C08614E"/>
    <w:multiLevelType w:val="multilevel"/>
    <w:tmpl w:val="4CC2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F571ED"/>
    <w:multiLevelType w:val="multilevel"/>
    <w:tmpl w:val="D22C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D0AE8"/>
    <w:multiLevelType w:val="hybridMultilevel"/>
    <w:tmpl w:val="2D5A46BA"/>
    <w:lvl w:ilvl="0" w:tplc="0778C138">
      <w:numFmt w:val="bullet"/>
      <w:lvlText w:val="-"/>
      <w:lvlJc w:val="left"/>
      <w:pPr>
        <w:ind w:left="360" w:hanging="360"/>
      </w:pPr>
      <w:rPr>
        <w:rFonts w:ascii="Calibri" w:eastAsia="Calibri" w:hAnsi="Calibri"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6" w15:restartNumberingAfterBreak="0">
    <w:nsid w:val="741648FC"/>
    <w:multiLevelType w:val="hybridMultilevel"/>
    <w:tmpl w:val="3D42924C"/>
    <w:lvl w:ilvl="0" w:tplc="98EE5466">
      <w:numFmt w:val="bullet"/>
      <w:lvlText w:val="-"/>
      <w:lvlJc w:val="left"/>
      <w:pPr>
        <w:ind w:left="720" w:hanging="360"/>
      </w:pPr>
      <w:rPr>
        <w:rFonts w:ascii="Calibri" w:eastAsiaTheme="minorEastAsia"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775F18"/>
    <w:multiLevelType w:val="multilevel"/>
    <w:tmpl w:val="B706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
  </w:num>
  <w:num w:numId="4">
    <w:abstractNumId w:val="8"/>
  </w:num>
  <w:num w:numId="5">
    <w:abstractNumId w:val="3"/>
  </w:num>
  <w:num w:numId="6">
    <w:abstractNumId w:val="13"/>
  </w:num>
  <w:num w:numId="7">
    <w:abstractNumId w:val="1"/>
  </w:num>
  <w:num w:numId="8">
    <w:abstractNumId w:val="0"/>
  </w:num>
  <w:num w:numId="9">
    <w:abstractNumId w:val="11"/>
  </w:num>
  <w:num w:numId="10">
    <w:abstractNumId w:val="17"/>
  </w:num>
  <w:num w:numId="11">
    <w:abstractNumId w:val="6"/>
  </w:num>
  <w:num w:numId="12">
    <w:abstractNumId w:val="9"/>
  </w:num>
  <w:num w:numId="13">
    <w:abstractNumId w:val="12"/>
  </w:num>
  <w:num w:numId="14">
    <w:abstractNumId w:val="14"/>
  </w:num>
  <w:num w:numId="15">
    <w:abstractNumId w:val="10"/>
  </w:num>
  <w:num w:numId="16">
    <w:abstractNumId w:val="7"/>
  </w:num>
  <w:num w:numId="17">
    <w:abstractNumId w:val="16"/>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11872"/>
    <w:rsid w:val="00014CFE"/>
    <w:rsid w:val="00015150"/>
    <w:rsid w:val="00017F8A"/>
    <w:rsid w:val="00022C88"/>
    <w:rsid w:val="00023ADA"/>
    <w:rsid w:val="00026E78"/>
    <w:rsid w:val="00031409"/>
    <w:rsid w:val="00036369"/>
    <w:rsid w:val="00037418"/>
    <w:rsid w:val="00040183"/>
    <w:rsid w:val="00040563"/>
    <w:rsid w:val="00040CFB"/>
    <w:rsid w:val="00042E9F"/>
    <w:rsid w:val="0004650B"/>
    <w:rsid w:val="00052071"/>
    <w:rsid w:val="000524BE"/>
    <w:rsid w:val="000539CB"/>
    <w:rsid w:val="00055184"/>
    <w:rsid w:val="000603B5"/>
    <w:rsid w:val="00062FAD"/>
    <w:rsid w:val="000648AF"/>
    <w:rsid w:val="000661DC"/>
    <w:rsid w:val="00071197"/>
    <w:rsid w:val="00072F20"/>
    <w:rsid w:val="00075076"/>
    <w:rsid w:val="000838D6"/>
    <w:rsid w:val="00087B48"/>
    <w:rsid w:val="0009034E"/>
    <w:rsid w:val="000908B8"/>
    <w:rsid w:val="00093B32"/>
    <w:rsid w:val="00094DCB"/>
    <w:rsid w:val="000A187D"/>
    <w:rsid w:val="000A1C44"/>
    <w:rsid w:val="000A464B"/>
    <w:rsid w:val="000A47FE"/>
    <w:rsid w:val="000A66E5"/>
    <w:rsid w:val="000B5400"/>
    <w:rsid w:val="000B6F5A"/>
    <w:rsid w:val="000B7C86"/>
    <w:rsid w:val="000C3208"/>
    <w:rsid w:val="000D0E46"/>
    <w:rsid w:val="000D3FED"/>
    <w:rsid w:val="000E55B4"/>
    <w:rsid w:val="000F135E"/>
    <w:rsid w:val="001031E9"/>
    <w:rsid w:val="001071D1"/>
    <w:rsid w:val="00113AD1"/>
    <w:rsid w:val="00115A2B"/>
    <w:rsid w:val="00123130"/>
    <w:rsid w:val="00124B45"/>
    <w:rsid w:val="0013046D"/>
    <w:rsid w:val="00132800"/>
    <w:rsid w:val="00132C76"/>
    <w:rsid w:val="0013516E"/>
    <w:rsid w:val="001352C8"/>
    <w:rsid w:val="001455E0"/>
    <w:rsid w:val="00151BDD"/>
    <w:rsid w:val="00163CD6"/>
    <w:rsid w:val="001725A7"/>
    <w:rsid w:val="001778FD"/>
    <w:rsid w:val="0018111E"/>
    <w:rsid w:val="001867E9"/>
    <w:rsid w:val="00187691"/>
    <w:rsid w:val="00187B99"/>
    <w:rsid w:val="00190AD1"/>
    <w:rsid w:val="00191DC7"/>
    <w:rsid w:val="001920C8"/>
    <w:rsid w:val="001A00F9"/>
    <w:rsid w:val="001A0EA6"/>
    <w:rsid w:val="001A3F4A"/>
    <w:rsid w:val="001A52F8"/>
    <w:rsid w:val="001A7D1A"/>
    <w:rsid w:val="001B437D"/>
    <w:rsid w:val="001B6900"/>
    <w:rsid w:val="001B6A23"/>
    <w:rsid w:val="001B7ED8"/>
    <w:rsid w:val="001C016B"/>
    <w:rsid w:val="001C1510"/>
    <w:rsid w:val="001C1C2E"/>
    <w:rsid w:val="001C332B"/>
    <w:rsid w:val="001D02EF"/>
    <w:rsid w:val="001D224D"/>
    <w:rsid w:val="001D4E62"/>
    <w:rsid w:val="001D7618"/>
    <w:rsid w:val="001D7F3D"/>
    <w:rsid w:val="001E08BB"/>
    <w:rsid w:val="001E5612"/>
    <w:rsid w:val="001E720B"/>
    <w:rsid w:val="001E7342"/>
    <w:rsid w:val="001F0A1F"/>
    <w:rsid w:val="001F3D19"/>
    <w:rsid w:val="001F5E6E"/>
    <w:rsid w:val="0020153A"/>
    <w:rsid w:val="002019D2"/>
    <w:rsid w:val="00202F9D"/>
    <w:rsid w:val="00203224"/>
    <w:rsid w:val="00210ED4"/>
    <w:rsid w:val="002112F2"/>
    <w:rsid w:val="002161EA"/>
    <w:rsid w:val="002166C4"/>
    <w:rsid w:val="00223209"/>
    <w:rsid w:val="002265E1"/>
    <w:rsid w:val="002307D2"/>
    <w:rsid w:val="00230D70"/>
    <w:rsid w:val="00232EE7"/>
    <w:rsid w:val="00235BB7"/>
    <w:rsid w:val="00237B46"/>
    <w:rsid w:val="00242052"/>
    <w:rsid w:val="00242171"/>
    <w:rsid w:val="00243805"/>
    <w:rsid w:val="00243A70"/>
    <w:rsid w:val="00251D4B"/>
    <w:rsid w:val="00254B89"/>
    <w:rsid w:val="00263ECC"/>
    <w:rsid w:val="00267930"/>
    <w:rsid w:val="00267AF5"/>
    <w:rsid w:val="0027008E"/>
    <w:rsid w:val="00270C84"/>
    <w:rsid w:val="002715B6"/>
    <w:rsid w:val="0027491B"/>
    <w:rsid w:val="00276B9F"/>
    <w:rsid w:val="00287B0F"/>
    <w:rsid w:val="00293BCC"/>
    <w:rsid w:val="00293C85"/>
    <w:rsid w:val="002A09BF"/>
    <w:rsid w:val="002A1E99"/>
    <w:rsid w:val="002B567E"/>
    <w:rsid w:val="002B5A80"/>
    <w:rsid w:val="002B73C9"/>
    <w:rsid w:val="002B74DC"/>
    <w:rsid w:val="002B7EEB"/>
    <w:rsid w:val="002C24FF"/>
    <w:rsid w:val="002C3EDC"/>
    <w:rsid w:val="002D1D07"/>
    <w:rsid w:val="002D3D96"/>
    <w:rsid w:val="002E0AB5"/>
    <w:rsid w:val="002E1DC5"/>
    <w:rsid w:val="002E1E84"/>
    <w:rsid w:val="002E2B6A"/>
    <w:rsid w:val="002E4D38"/>
    <w:rsid w:val="002E4E19"/>
    <w:rsid w:val="002F42D1"/>
    <w:rsid w:val="002F4D81"/>
    <w:rsid w:val="00310D27"/>
    <w:rsid w:val="00313531"/>
    <w:rsid w:val="00321B4F"/>
    <w:rsid w:val="00322A6F"/>
    <w:rsid w:val="00324DE2"/>
    <w:rsid w:val="00326B28"/>
    <w:rsid w:val="0033105D"/>
    <w:rsid w:val="003331B6"/>
    <w:rsid w:val="003334A8"/>
    <w:rsid w:val="00335511"/>
    <w:rsid w:val="00335832"/>
    <w:rsid w:val="003400DD"/>
    <w:rsid w:val="00343B02"/>
    <w:rsid w:val="0034694B"/>
    <w:rsid w:val="00346C93"/>
    <w:rsid w:val="003540C1"/>
    <w:rsid w:val="00355A8C"/>
    <w:rsid w:val="00355CF5"/>
    <w:rsid w:val="00356718"/>
    <w:rsid w:val="00361275"/>
    <w:rsid w:val="0036245C"/>
    <w:rsid w:val="003735E3"/>
    <w:rsid w:val="003763AF"/>
    <w:rsid w:val="00381055"/>
    <w:rsid w:val="00381A37"/>
    <w:rsid w:val="00387E09"/>
    <w:rsid w:val="00395305"/>
    <w:rsid w:val="0039681E"/>
    <w:rsid w:val="003A367B"/>
    <w:rsid w:val="003A79EB"/>
    <w:rsid w:val="003B1C78"/>
    <w:rsid w:val="003B5C6C"/>
    <w:rsid w:val="003C2FA9"/>
    <w:rsid w:val="003C5532"/>
    <w:rsid w:val="003E4FF5"/>
    <w:rsid w:val="003E5F5C"/>
    <w:rsid w:val="003E6DDA"/>
    <w:rsid w:val="00400C53"/>
    <w:rsid w:val="00402BC9"/>
    <w:rsid w:val="00410350"/>
    <w:rsid w:val="004125E6"/>
    <w:rsid w:val="004176D9"/>
    <w:rsid w:val="00422AFC"/>
    <w:rsid w:val="00422B6A"/>
    <w:rsid w:val="0042406C"/>
    <w:rsid w:val="0042628C"/>
    <w:rsid w:val="00431544"/>
    <w:rsid w:val="00434BAE"/>
    <w:rsid w:val="00437EE8"/>
    <w:rsid w:val="00442941"/>
    <w:rsid w:val="00445244"/>
    <w:rsid w:val="00447F0D"/>
    <w:rsid w:val="00450D41"/>
    <w:rsid w:val="00453F9C"/>
    <w:rsid w:val="004545E4"/>
    <w:rsid w:val="00457F83"/>
    <w:rsid w:val="00460490"/>
    <w:rsid w:val="00460662"/>
    <w:rsid w:val="00464138"/>
    <w:rsid w:val="00466C5C"/>
    <w:rsid w:val="00472D2B"/>
    <w:rsid w:val="0047651F"/>
    <w:rsid w:val="0048380D"/>
    <w:rsid w:val="004857B0"/>
    <w:rsid w:val="00492040"/>
    <w:rsid w:val="004A2834"/>
    <w:rsid w:val="004A3527"/>
    <w:rsid w:val="004A40CA"/>
    <w:rsid w:val="004A7079"/>
    <w:rsid w:val="004A7C8D"/>
    <w:rsid w:val="004C204A"/>
    <w:rsid w:val="004C2CC8"/>
    <w:rsid w:val="004C3042"/>
    <w:rsid w:val="004C674B"/>
    <w:rsid w:val="004C7EA1"/>
    <w:rsid w:val="004D1F69"/>
    <w:rsid w:val="004D2B79"/>
    <w:rsid w:val="004D48E8"/>
    <w:rsid w:val="004D4C6D"/>
    <w:rsid w:val="004E0BC2"/>
    <w:rsid w:val="004E4D74"/>
    <w:rsid w:val="004E4F97"/>
    <w:rsid w:val="004E651F"/>
    <w:rsid w:val="004F157A"/>
    <w:rsid w:val="004F6EDA"/>
    <w:rsid w:val="0050335C"/>
    <w:rsid w:val="00510936"/>
    <w:rsid w:val="00524EFB"/>
    <w:rsid w:val="005264A9"/>
    <w:rsid w:val="0053040C"/>
    <w:rsid w:val="0053149D"/>
    <w:rsid w:val="00531CA4"/>
    <w:rsid w:val="005321D3"/>
    <w:rsid w:val="005414D3"/>
    <w:rsid w:val="005426FC"/>
    <w:rsid w:val="00551446"/>
    <w:rsid w:val="005520C0"/>
    <w:rsid w:val="00557C82"/>
    <w:rsid w:val="00560EE3"/>
    <w:rsid w:val="00562B53"/>
    <w:rsid w:val="005647F1"/>
    <w:rsid w:val="005648A3"/>
    <w:rsid w:val="00565BA4"/>
    <w:rsid w:val="00570834"/>
    <w:rsid w:val="00571AA5"/>
    <w:rsid w:val="0057317C"/>
    <w:rsid w:val="00580952"/>
    <w:rsid w:val="00584B1D"/>
    <w:rsid w:val="00587A72"/>
    <w:rsid w:val="005A192E"/>
    <w:rsid w:val="005A729F"/>
    <w:rsid w:val="005B546D"/>
    <w:rsid w:val="005B5B60"/>
    <w:rsid w:val="005B606F"/>
    <w:rsid w:val="005C0998"/>
    <w:rsid w:val="005C146E"/>
    <w:rsid w:val="005C51D8"/>
    <w:rsid w:val="005C74BD"/>
    <w:rsid w:val="005C7654"/>
    <w:rsid w:val="005C77A2"/>
    <w:rsid w:val="005E2AB6"/>
    <w:rsid w:val="005E30AC"/>
    <w:rsid w:val="005E5DA8"/>
    <w:rsid w:val="005F3AE7"/>
    <w:rsid w:val="005F7957"/>
    <w:rsid w:val="006031EC"/>
    <w:rsid w:val="00603A83"/>
    <w:rsid w:val="00607CBF"/>
    <w:rsid w:val="00611023"/>
    <w:rsid w:val="006130EF"/>
    <w:rsid w:val="00614C4A"/>
    <w:rsid w:val="00625C47"/>
    <w:rsid w:val="00633B53"/>
    <w:rsid w:val="006363F5"/>
    <w:rsid w:val="00636642"/>
    <w:rsid w:val="006411A6"/>
    <w:rsid w:val="0064180E"/>
    <w:rsid w:val="00641A35"/>
    <w:rsid w:val="00642F84"/>
    <w:rsid w:val="00644262"/>
    <w:rsid w:val="00645A78"/>
    <w:rsid w:val="00650D6B"/>
    <w:rsid w:val="00660B4A"/>
    <w:rsid w:val="006610EB"/>
    <w:rsid w:val="0067055C"/>
    <w:rsid w:val="006740B7"/>
    <w:rsid w:val="00681F97"/>
    <w:rsid w:val="00686FA3"/>
    <w:rsid w:val="006932B2"/>
    <w:rsid w:val="006A01F4"/>
    <w:rsid w:val="006A11AF"/>
    <w:rsid w:val="006A30FE"/>
    <w:rsid w:val="006A4AEC"/>
    <w:rsid w:val="006A528D"/>
    <w:rsid w:val="006B1BBB"/>
    <w:rsid w:val="006B6715"/>
    <w:rsid w:val="006B7428"/>
    <w:rsid w:val="006B75FB"/>
    <w:rsid w:val="006C3296"/>
    <w:rsid w:val="006C5530"/>
    <w:rsid w:val="006D10EF"/>
    <w:rsid w:val="006D2AC1"/>
    <w:rsid w:val="006D7078"/>
    <w:rsid w:val="006E5CBE"/>
    <w:rsid w:val="006E623F"/>
    <w:rsid w:val="006F14A3"/>
    <w:rsid w:val="006F159B"/>
    <w:rsid w:val="006F1B13"/>
    <w:rsid w:val="006F26A7"/>
    <w:rsid w:val="00723D34"/>
    <w:rsid w:val="00724040"/>
    <w:rsid w:val="00725DFF"/>
    <w:rsid w:val="0073184C"/>
    <w:rsid w:val="0073518B"/>
    <w:rsid w:val="00736D36"/>
    <w:rsid w:val="00740910"/>
    <w:rsid w:val="00745037"/>
    <w:rsid w:val="007458BB"/>
    <w:rsid w:val="00750D1B"/>
    <w:rsid w:val="00753224"/>
    <w:rsid w:val="0075722D"/>
    <w:rsid w:val="00760462"/>
    <w:rsid w:val="007613F3"/>
    <w:rsid w:val="00761B2C"/>
    <w:rsid w:val="00763E30"/>
    <w:rsid w:val="007713E4"/>
    <w:rsid w:val="00771E17"/>
    <w:rsid w:val="00773748"/>
    <w:rsid w:val="00774882"/>
    <w:rsid w:val="00774904"/>
    <w:rsid w:val="00777948"/>
    <w:rsid w:val="007817A1"/>
    <w:rsid w:val="007821DE"/>
    <w:rsid w:val="00783E6E"/>
    <w:rsid w:val="00784FF1"/>
    <w:rsid w:val="007A0C32"/>
    <w:rsid w:val="007B0324"/>
    <w:rsid w:val="007B0628"/>
    <w:rsid w:val="007B3AA0"/>
    <w:rsid w:val="007B4FE7"/>
    <w:rsid w:val="007B5788"/>
    <w:rsid w:val="007B72D4"/>
    <w:rsid w:val="007B7D2A"/>
    <w:rsid w:val="007C0AB2"/>
    <w:rsid w:val="007C220A"/>
    <w:rsid w:val="007D34AB"/>
    <w:rsid w:val="007D7A85"/>
    <w:rsid w:val="007E1EAD"/>
    <w:rsid w:val="007E39C4"/>
    <w:rsid w:val="007E700E"/>
    <w:rsid w:val="007F081C"/>
    <w:rsid w:val="007F117C"/>
    <w:rsid w:val="007F61DB"/>
    <w:rsid w:val="00801555"/>
    <w:rsid w:val="00813BAD"/>
    <w:rsid w:val="00816FB6"/>
    <w:rsid w:val="00831AB7"/>
    <w:rsid w:val="008340C8"/>
    <w:rsid w:val="00835670"/>
    <w:rsid w:val="0083593C"/>
    <w:rsid w:val="00850549"/>
    <w:rsid w:val="00853B99"/>
    <w:rsid w:val="0085689D"/>
    <w:rsid w:val="008608F4"/>
    <w:rsid w:val="00862532"/>
    <w:rsid w:val="00865843"/>
    <w:rsid w:val="00865F5E"/>
    <w:rsid w:val="00871612"/>
    <w:rsid w:val="00876A15"/>
    <w:rsid w:val="0088152F"/>
    <w:rsid w:val="00881A3A"/>
    <w:rsid w:val="008828D8"/>
    <w:rsid w:val="008829EB"/>
    <w:rsid w:val="00884E03"/>
    <w:rsid w:val="00885913"/>
    <w:rsid w:val="0088667E"/>
    <w:rsid w:val="008878E3"/>
    <w:rsid w:val="00891DCE"/>
    <w:rsid w:val="00895D5A"/>
    <w:rsid w:val="00897338"/>
    <w:rsid w:val="008A19A2"/>
    <w:rsid w:val="008A51D5"/>
    <w:rsid w:val="008A5F76"/>
    <w:rsid w:val="008B0761"/>
    <w:rsid w:val="008B3D19"/>
    <w:rsid w:val="008B4111"/>
    <w:rsid w:val="008B4820"/>
    <w:rsid w:val="008B7AAD"/>
    <w:rsid w:val="008C09E2"/>
    <w:rsid w:val="008C46C0"/>
    <w:rsid w:val="008C54AE"/>
    <w:rsid w:val="008C5651"/>
    <w:rsid w:val="008C6FB9"/>
    <w:rsid w:val="008D2770"/>
    <w:rsid w:val="008D2CA7"/>
    <w:rsid w:val="008D4023"/>
    <w:rsid w:val="008E1C31"/>
    <w:rsid w:val="008E49C9"/>
    <w:rsid w:val="008E7A94"/>
    <w:rsid w:val="008E7E36"/>
    <w:rsid w:val="008F1BA2"/>
    <w:rsid w:val="008F59C6"/>
    <w:rsid w:val="008F7B14"/>
    <w:rsid w:val="00901C43"/>
    <w:rsid w:val="00905733"/>
    <w:rsid w:val="00914BC8"/>
    <w:rsid w:val="00915E60"/>
    <w:rsid w:val="009232F2"/>
    <w:rsid w:val="0092666F"/>
    <w:rsid w:val="00935E50"/>
    <w:rsid w:val="009431DB"/>
    <w:rsid w:val="00952914"/>
    <w:rsid w:val="00952E17"/>
    <w:rsid w:val="00952E48"/>
    <w:rsid w:val="00957C7D"/>
    <w:rsid w:val="0096229E"/>
    <w:rsid w:val="00972881"/>
    <w:rsid w:val="009779B3"/>
    <w:rsid w:val="00987712"/>
    <w:rsid w:val="009877B8"/>
    <w:rsid w:val="0099127D"/>
    <w:rsid w:val="00991709"/>
    <w:rsid w:val="009937E8"/>
    <w:rsid w:val="009A3967"/>
    <w:rsid w:val="009A3DAF"/>
    <w:rsid w:val="009A6FDC"/>
    <w:rsid w:val="009B1968"/>
    <w:rsid w:val="009B2618"/>
    <w:rsid w:val="009B732E"/>
    <w:rsid w:val="009B7DDD"/>
    <w:rsid w:val="009C26D7"/>
    <w:rsid w:val="009C39C6"/>
    <w:rsid w:val="009C3F77"/>
    <w:rsid w:val="009C5613"/>
    <w:rsid w:val="009D26C3"/>
    <w:rsid w:val="009D4D86"/>
    <w:rsid w:val="009E47B9"/>
    <w:rsid w:val="009E60D2"/>
    <w:rsid w:val="009E718E"/>
    <w:rsid w:val="009F195B"/>
    <w:rsid w:val="009F3F5A"/>
    <w:rsid w:val="009F54AE"/>
    <w:rsid w:val="00A017BF"/>
    <w:rsid w:val="00A0183F"/>
    <w:rsid w:val="00A01A58"/>
    <w:rsid w:val="00A04F22"/>
    <w:rsid w:val="00A14320"/>
    <w:rsid w:val="00A16DB3"/>
    <w:rsid w:val="00A2403B"/>
    <w:rsid w:val="00A24445"/>
    <w:rsid w:val="00A305FC"/>
    <w:rsid w:val="00A307CB"/>
    <w:rsid w:val="00A35E9C"/>
    <w:rsid w:val="00A4658A"/>
    <w:rsid w:val="00A501ED"/>
    <w:rsid w:val="00A5144F"/>
    <w:rsid w:val="00A554C8"/>
    <w:rsid w:val="00A55D44"/>
    <w:rsid w:val="00A643AD"/>
    <w:rsid w:val="00A67134"/>
    <w:rsid w:val="00A71ED7"/>
    <w:rsid w:val="00A77D47"/>
    <w:rsid w:val="00A8200F"/>
    <w:rsid w:val="00A820E1"/>
    <w:rsid w:val="00A8486D"/>
    <w:rsid w:val="00A84A8F"/>
    <w:rsid w:val="00A87BA9"/>
    <w:rsid w:val="00A94DBE"/>
    <w:rsid w:val="00A95DD5"/>
    <w:rsid w:val="00AA1828"/>
    <w:rsid w:val="00AA400D"/>
    <w:rsid w:val="00AC18F7"/>
    <w:rsid w:val="00AC2DD7"/>
    <w:rsid w:val="00AC59AF"/>
    <w:rsid w:val="00AC5B79"/>
    <w:rsid w:val="00AC77EF"/>
    <w:rsid w:val="00AD5342"/>
    <w:rsid w:val="00AE114E"/>
    <w:rsid w:val="00AE67ED"/>
    <w:rsid w:val="00AF2C99"/>
    <w:rsid w:val="00AF303A"/>
    <w:rsid w:val="00AF5718"/>
    <w:rsid w:val="00B010C0"/>
    <w:rsid w:val="00B01369"/>
    <w:rsid w:val="00B027C9"/>
    <w:rsid w:val="00B06254"/>
    <w:rsid w:val="00B064DE"/>
    <w:rsid w:val="00B15ABB"/>
    <w:rsid w:val="00B20F3A"/>
    <w:rsid w:val="00B27027"/>
    <w:rsid w:val="00B27B4F"/>
    <w:rsid w:val="00B3231B"/>
    <w:rsid w:val="00B40ABB"/>
    <w:rsid w:val="00B425C9"/>
    <w:rsid w:val="00B476A3"/>
    <w:rsid w:val="00B50B8C"/>
    <w:rsid w:val="00B52C94"/>
    <w:rsid w:val="00B55997"/>
    <w:rsid w:val="00B5655E"/>
    <w:rsid w:val="00B57F86"/>
    <w:rsid w:val="00B602F5"/>
    <w:rsid w:val="00B644F5"/>
    <w:rsid w:val="00B67A01"/>
    <w:rsid w:val="00B86A1D"/>
    <w:rsid w:val="00B9442C"/>
    <w:rsid w:val="00B94EBE"/>
    <w:rsid w:val="00B969C4"/>
    <w:rsid w:val="00B9787B"/>
    <w:rsid w:val="00B97A78"/>
    <w:rsid w:val="00BA23CA"/>
    <w:rsid w:val="00BA6A8E"/>
    <w:rsid w:val="00BB2068"/>
    <w:rsid w:val="00BB47F6"/>
    <w:rsid w:val="00BB653B"/>
    <w:rsid w:val="00BB65CF"/>
    <w:rsid w:val="00BB7D4D"/>
    <w:rsid w:val="00BC1B03"/>
    <w:rsid w:val="00BC1DBB"/>
    <w:rsid w:val="00BC42DE"/>
    <w:rsid w:val="00BC4801"/>
    <w:rsid w:val="00BC5A97"/>
    <w:rsid w:val="00BC78A0"/>
    <w:rsid w:val="00BD0EB9"/>
    <w:rsid w:val="00BD2565"/>
    <w:rsid w:val="00BD75BA"/>
    <w:rsid w:val="00BE5C84"/>
    <w:rsid w:val="00BE700D"/>
    <w:rsid w:val="00BE7C45"/>
    <w:rsid w:val="00BE7FEC"/>
    <w:rsid w:val="00C074A6"/>
    <w:rsid w:val="00C07907"/>
    <w:rsid w:val="00C11C34"/>
    <w:rsid w:val="00C1690B"/>
    <w:rsid w:val="00C2283A"/>
    <w:rsid w:val="00C23FDE"/>
    <w:rsid w:val="00C26F1C"/>
    <w:rsid w:val="00C31A06"/>
    <w:rsid w:val="00C33685"/>
    <w:rsid w:val="00C37195"/>
    <w:rsid w:val="00C471BD"/>
    <w:rsid w:val="00C512BA"/>
    <w:rsid w:val="00C51357"/>
    <w:rsid w:val="00C52462"/>
    <w:rsid w:val="00C5294D"/>
    <w:rsid w:val="00C61786"/>
    <w:rsid w:val="00C62C05"/>
    <w:rsid w:val="00C62E67"/>
    <w:rsid w:val="00C630F4"/>
    <w:rsid w:val="00C75173"/>
    <w:rsid w:val="00C75725"/>
    <w:rsid w:val="00C76F60"/>
    <w:rsid w:val="00C845FA"/>
    <w:rsid w:val="00C85665"/>
    <w:rsid w:val="00C90998"/>
    <w:rsid w:val="00C9219E"/>
    <w:rsid w:val="00CA001A"/>
    <w:rsid w:val="00CA5B5C"/>
    <w:rsid w:val="00CA5FB4"/>
    <w:rsid w:val="00CA7C37"/>
    <w:rsid w:val="00CB1898"/>
    <w:rsid w:val="00CB78D9"/>
    <w:rsid w:val="00CB799C"/>
    <w:rsid w:val="00CC2C90"/>
    <w:rsid w:val="00CC42BA"/>
    <w:rsid w:val="00CE1CC0"/>
    <w:rsid w:val="00CF4D94"/>
    <w:rsid w:val="00CF5FB8"/>
    <w:rsid w:val="00D00919"/>
    <w:rsid w:val="00D061EC"/>
    <w:rsid w:val="00D174FC"/>
    <w:rsid w:val="00D243D4"/>
    <w:rsid w:val="00D322D6"/>
    <w:rsid w:val="00D332DE"/>
    <w:rsid w:val="00D36940"/>
    <w:rsid w:val="00D376F6"/>
    <w:rsid w:val="00D476C0"/>
    <w:rsid w:val="00D5288F"/>
    <w:rsid w:val="00D5675E"/>
    <w:rsid w:val="00D61417"/>
    <w:rsid w:val="00D72AAD"/>
    <w:rsid w:val="00D74AC3"/>
    <w:rsid w:val="00D82779"/>
    <w:rsid w:val="00D83A58"/>
    <w:rsid w:val="00D93A38"/>
    <w:rsid w:val="00D96A53"/>
    <w:rsid w:val="00DA0566"/>
    <w:rsid w:val="00DA076B"/>
    <w:rsid w:val="00DA37DD"/>
    <w:rsid w:val="00DA4A1A"/>
    <w:rsid w:val="00DB29D5"/>
    <w:rsid w:val="00DB7A44"/>
    <w:rsid w:val="00DC02C5"/>
    <w:rsid w:val="00DC0ED4"/>
    <w:rsid w:val="00DC69DD"/>
    <w:rsid w:val="00DD100D"/>
    <w:rsid w:val="00DD1BF2"/>
    <w:rsid w:val="00DD354E"/>
    <w:rsid w:val="00DE381B"/>
    <w:rsid w:val="00DF0987"/>
    <w:rsid w:val="00DF20BC"/>
    <w:rsid w:val="00E013C1"/>
    <w:rsid w:val="00E01515"/>
    <w:rsid w:val="00E10A5B"/>
    <w:rsid w:val="00E12EAF"/>
    <w:rsid w:val="00E1349C"/>
    <w:rsid w:val="00E134F2"/>
    <w:rsid w:val="00E16377"/>
    <w:rsid w:val="00E20570"/>
    <w:rsid w:val="00E24659"/>
    <w:rsid w:val="00E30506"/>
    <w:rsid w:val="00E453D9"/>
    <w:rsid w:val="00E4622B"/>
    <w:rsid w:val="00E50372"/>
    <w:rsid w:val="00E52784"/>
    <w:rsid w:val="00E5484F"/>
    <w:rsid w:val="00E55E46"/>
    <w:rsid w:val="00E57482"/>
    <w:rsid w:val="00E57970"/>
    <w:rsid w:val="00E6586E"/>
    <w:rsid w:val="00E71CEB"/>
    <w:rsid w:val="00E77790"/>
    <w:rsid w:val="00E8622A"/>
    <w:rsid w:val="00E8699D"/>
    <w:rsid w:val="00E919F0"/>
    <w:rsid w:val="00E940A7"/>
    <w:rsid w:val="00EA0E72"/>
    <w:rsid w:val="00EA2925"/>
    <w:rsid w:val="00EA302C"/>
    <w:rsid w:val="00EA4465"/>
    <w:rsid w:val="00EA4CB6"/>
    <w:rsid w:val="00EA5883"/>
    <w:rsid w:val="00EB11CE"/>
    <w:rsid w:val="00EB180D"/>
    <w:rsid w:val="00EB2934"/>
    <w:rsid w:val="00EB3E71"/>
    <w:rsid w:val="00EB56F2"/>
    <w:rsid w:val="00EC0D5D"/>
    <w:rsid w:val="00EC3CE6"/>
    <w:rsid w:val="00ED09FF"/>
    <w:rsid w:val="00ED14EA"/>
    <w:rsid w:val="00ED424D"/>
    <w:rsid w:val="00ED435F"/>
    <w:rsid w:val="00ED4BCC"/>
    <w:rsid w:val="00ED575A"/>
    <w:rsid w:val="00EE1D92"/>
    <w:rsid w:val="00EE6621"/>
    <w:rsid w:val="00EF08FD"/>
    <w:rsid w:val="00EF461E"/>
    <w:rsid w:val="00F01340"/>
    <w:rsid w:val="00F023A3"/>
    <w:rsid w:val="00F12B31"/>
    <w:rsid w:val="00F13FA5"/>
    <w:rsid w:val="00F166F4"/>
    <w:rsid w:val="00F16711"/>
    <w:rsid w:val="00F223CE"/>
    <w:rsid w:val="00F23416"/>
    <w:rsid w:val="00F23D65"/>
    <w:rsid w:val="00F32D76"/>
    <w:rsid w:val="00F34F0E"/>
    <w:rsid w:val="00F41A87"/>
    <w:rsid w:val="00F42A27"/>
    <w:rsid w:val="00F4663F"/>
    <w:rsid w:val="00F50E3B"/>
    <w:rsid w:val="00F57AFA"/>
    <w:rsid w:val="00F61B38"/>
    <w:rsid w:val="00F63E50"/>
    <w:rsid w:val="00F764F4"/>
    <w:rsid w:val="00F80A24"/>
    <w:rsid w:val="00F84C9A"/>
    <w:rsid w:val="00F85B9A"/>
    <w:rsid w:val="00F92C12"/>
    <w:rsid w:val="00F93523"/>
    <w:rsid w:val="00F94D0B"/>
    <w:rsid w:val="00F95509"/>
    <w:rsid w:val="00FA09FD"/>
    <w:rsid w:val="00FA0C5F"/>
    <w:rsid w:val="00FA2AB1"/>
    <w:rsid w:val="00FA311D"/>
    <w:rsid w:val="00FA3C29"/>
    <w:rsid w:val="00FB0854"/>
    <w:rsid w:val="00FB228E"/>
    <w:rsid w:val="00FB7C1D"/>
    <w:rsid w:val="00FC1C6C"/>
    <w:rsid w:val="00FC3B95"/>
    <w:rsid w:val="00FC71FB"/>
    <w:rsid w:val="00FD16A4"/>
    <w:rsid w:val="00FD4DC8"/>
    <w:rsid w:val="00FD5829"/>
    <w:rsid w:val="00FD6FE0"/>
    <w:rsid w:val="00FE58B8"/>
    <w:rsid w:val="00FE7DF2"/>
    <w:rsid w:val="00FF09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DB129FC8-894C-4CFD-8E16-1F0D90C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774904"/>
    <w:pPr>
      <w:spacing w:before="100" w:beforeAutospacing="1" w:after="100" w:afterAutospacing="1"/>
      <w:outlineLvl w:val="0"/>
    </w:pPr>
    <w:rPr>
      <w:rFonts w:ascii="Calibri" w:eastAsiaTheme="minorHAnsi" w:hAnsi="Calibri" w:cs="Calibri"/>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character" w:styleId="Enfasicorsivo">
    <w:name w:val="Emphasis"/>
    <w:basedOn w:val="Carpredefinitoparagrafo"/>
    <w:uiPriority w:val="20"/>
    <w:qFormat/>
    <w:rsid w:val="003E6DDA"/>
    <w:rPr>
      <w:i/>
      <w:iCs/>
    </w:rPr>
  </w:style>
  <w:style w:type="paragraph" w:styleId="Testonormale">
    <w:name w:val="Plain Text"/>
    <w:basedOn w:val="Normale"/>
    <w:link w:val="TestonormaleCarattere"/>
    <w:uiPriority w:val="99"/>
    <w:unhideWhenUsed/>
    <w:rsid w:val="005C7654"/>
    <w:rPr>
      <w:rFonts w:ascii="Consolas" w:hAnsi="Consolas"/>
      <w:sz w:val="21"/>
      <w:szCs w:val="21"/>
    </w:rPr>
  </w:style>
  <w:style w:type="character" w:customStyle="1" w:styleId="TestonormaleCarattere">
    <w:name w:val="Testo normale Carattere"/>
    <w:basedOn w:val="Carpredefinitoparagrafo"/>
    <w:link w:val="Testonormale"/>
    <w:uiPriority w:val="99"/>
    <w:rsid w:val="005C7654"/>
    <w:rPr>
      <w:rFonts w:ascii="Consolas" w:hAnsi="Consolas"/>
      <w:sz w:val="21"/>
      <w:szCs w:val="21"/>
    </w:rPr>
  </w:style>
  <w:style w:type="character" w:customStyle="1" w:styleId="Titolo1Carattere">
    <w:name w:val="Titolo 1 Carattere"/>
    <w:basedOn w:val="Carpredefinitoparagrafo"/>
    <w:link w:val="Titolo1"/>
    <w:uiPriority w:val="9"/>
    <w:rsid w:val="00774904"/>
    <w:rPr>
      <w:rFonts w:ascii="Calibri" w:eastAsiaTheme="minorHAnsi" w:hAnsi="Calibri" w:cs="Calibri"/>
      <w:b/>
      <w:bCs/>
      <w:kern w:val="36"/>
      <w:sz w:val="48"/>
      <w:szCs w:val="48"/>
    </w:rPr>
  </w:style>
  <w:style w:type="character" w:styleId="Menzionenonrisolta">
    <w:name w:val="Unresolved Mention"/>
    <w:basedOn w:val="Carpredefinitoparagrafo"/>
    <w:uiPriority w:val="99"/>
    <w:semiHidden/>
    <w:unhideWhenUsed/>
    <w:rsid w:val="00C31A06"/>
    <w:rPr>
      <w:color w:val="605E5C"/>
      <w:shd w:val="clear" w:color="auto" w:fill="E1DFDD"/>
    </w:rPr>
  </w:style>
  <w:style w:type="character" w:styleId="Collegamentovisitato">
    <w:name w:val="FollowedHyperlink"/>
    <w:basedOn w:val="Carpredefinitoparagrafo"/>
    <w:semiHidden/>
    <w:unhideWhenUsed/>
    <w:rsid w:val="00C31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53696">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16457781">
      <w:bodyDiv w:val="1"/>
      <w:marLeft w:val="0"/>
      <w:marRight w:val="0"/>
      <w:marTop w:val="0"/>
      <w:marBottom w:val="0"/>
      <w:divBdr>
        <w:top w:val="none" w:sz="0" w:space="0" w:color="auto"/>
        <w:left w:val="none" w:sz="0" w:space="0" w:color="auto"/>
        <w:bottom w:val="none" w:sz="0" w:space="0" w:color="auto"/>
        <w:right w:val="none" w:sz="0" w:space="0" w:color="auto"/>
      </w:divBdr>
    </w:div>
    <w:div w:id="118839728">
      <w:bodyDiv w:val="1"/>
      <w:marLeft w:val="0"/>
      <w:marRight w:val="0"/>
      <w:marTop w:val="0"/>
      <w:marBottom w:val="0"/>
      <w:divBdr>
        <w:top w:val="none" w:sz="0" w:space="0" w:color="auto"/>
        <w:left w:val="none" w:sz="0" w:space="0" w:color="auto"/>
        <w:bottom w:val="none" w:sz="0" w:space="0" w:color="auto"/>
        <w:right w:val="none" w:sz="0" w:space="0" w:color="auto"/>
      </w:divBdr>
    </w:div>
    <w:div w:id="121384603">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3494610">
      <w:bodyDiv w:val="1"/>
      <w:marLeft w:val="0"/>
      <w:marRight w:val="0"/>
      <w:marTop w:val="0"/>
      <w:marBottom w:val="0"/>
      <w:divBdr>
        <w:top w:val="none" w:sz="0" w:space="0" w:color="auto"/>
        <w:left w:val="none" w:sz="0" w:space="0" w:color="auto"/>
        <w:bottom w:val="none" w:sz="0" w:space="0" w:color="auto"/>
        <w:right w:val="none" w:sz="0" w:space="0" w:color="auto"/>
      </w:divBdr>
    </w:div>
    <w:div w:id="160201576">
      <w:bodyDiv w:val="1"/>
      <w:marLeft w:val="0"/>
      <w:marRight w:val="0"/>
      <w:marTop w:val="0"/>
      <w:marBottom w:val="0"/>
      <w:divBdr>
        <w:top w:val="none" w:sz="0" w:space="0" w:color="auto"/>
        <w:left w:val="none" w:sz="0" w:space="0" w:color="auto"/>
        <w:bottom w:val="none" w:sz="0" w:space="0" w:color="auto"/>
        <w:right w:val="none" w:sz="0" w:space="0" w:color="auto"/>
      </w:divBdr>
    </w:div>
    <w:div w:id="196747667">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2619446">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7039254">
      <w:bodyDiv w:val="1"/>
      <w:marLeft w:val="0"/>
      <w:marRight w:val="0"/>
      <w:marTop w:val="0"/>
      <w:marBottom w:val="0"/>
      <w:divBdr>
        <w:top w:val="none" w:sz="0" w:space="0" w:color="auto"/>
        <w:left w:val="none" w:sz="0" w:space="0" w:color="auto"/>
        <w:bottom w:val="none" w:sz="0" w:space="0" w:color="auto"/>
        <w:right w:val="none" w:sz="0" w:space="0" w:color="auto"/>
      </w:divBdr>
    </w:div>
    <w:div w:id="25490182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2538935">
      <w:bodyDiv w:val="1"/>
      <w:marLeft w:val="0"/>
      <w:marRight w:val="0"/>
      <w:marTop w:val="0"/>
      <w:marBottom w:val="0"/>
      <w:divBdr>
        <w:top w:val="none" w:sz="0" w:space="0" w:color="auto"/>
        <w:left w:val="none" w:sz="0" w:space="0" w:color="auto"/>
        <w:bottom w:val="none" w:sz="0" w:space="0" w:color="auto"/>
        <w:right w:val="none" w:sz="0" w:space="0" w:color="auto"/>
      </w:divBdr>
    </w:div>
    <w:div w:id="282737061">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08617907">
      <w:bodyDiv w:val="1"/>
      <w:marLeft w:val="0"/>
      <w:marRight w:val="0"/>
      <w:marTop w:val="0"/>
      <w:marBottom w:val="0"/>
      <w:divBdr>
        <w:top w:val="none" w:sz="0" w:space="0" w:color="auto"/>
        <w:left w:val="none" w:sz="0" w:space="0" w:color="auto"/>
        <w:bottom w:val="none" w:sz="0" w:space="0" w:color="auto"/>
        <w:right w:val="none" w:sz="0" w:space="0" w:color="auto"/>
      </w:divBdr>
    </w:div>
    <w:div w:id="417094463">
      <w:bodyDiv w:val="1"/>
      <w:marLeft w:val="0"/>
      <w:marRight w:val="0"/>
      <w:marTop w:val="0"/>
      <w:marBottom w:val="0"/>
      <w:divBdr>
        <w:top w:val="none" w:sz="0" w:space="0" w:color="auto"/>
        <w:left w:val="none" w:sz="0" w:space="0" w:color="auto"/>
        <w:bottom w:val="none" w:sz="0" w:space="0" w:color="auto"/>
        <w:right w:val="none" w:sz="0" w:space="0" w:color="auto"/>
      </w:divBdr>
    </w:div>
    <w:div w:id="438111860">
      <w:bodyDiv w:val="1"/>
      <w:marLeft w:val="0"/>
      <w:marRight w:val="0"/>
      <w:marTop w:val="0"/>
      <w:marBottom w:val="0"/>
      <w:divBdr>
        <w:top w:val="none" w:sz="0" w:space="0" w:color="auto"/>
        <w:left w:val="none" w:sz="0" w:space="0" w:color="auto"/>
        <w:bottom w:val="none" w:sz="0" w:space="0" w:color="auto"/>
        <w:right w:val="none" w:sz="0" w:space="0" w:color="auto"/>
      </w:divBdr>
    </w:div>
    <w:div w:id="444812655">
      <w:bodyDiv w:val="1"/>
      <w:marLeft w:val="0"/>
      <w:marRight w:val="0"/>
      <w:marTop w:val="0"/>
      <w:marBottom w:val="0"/>
      <w:divBdr>
        <w:top w:val="none" w:sz="0" w:space="0" w:color="auto"/>
        <w:left w:val="none" w:sz="0" w:space="0" w:color="auto"/>
        <w:bottom w:val="none" w:sz="0" w:space="0" w:color="auto"/>
        <w:right w:val="none" w:sz="0" w:space="0" w:color="auto"/>
      </w:divBdr>
    </w:div>
    <w:div w:id="479421045">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495608243">
      <w:bodyDiv w:val="1"/>
      <w:marLeft w:val="0"/>
      <w:marRight w:val="0"/>
      <w:marTop w:val="0"/>
      <w:marBottom w:val="0"/>
      <w:divBdr>
        <w:top w:val="none" w:sz="0" w:space="0" w:color="auto"/>
        <w:left w:val="none" w:sz="0" w:space="0" w:color="auto"/>
        <w:bottom w:val="none" w:sz="0" w:space="0" w:color="auto"/>
        <w:right w:val="none" w:sz="0" w:space="0" w:color="auto"/>
      </w:divBdr>
    </w:div>
    <w:div w:id="529339282">
      <w:bodyDiv w:val="1"/>
      <w:marLeft w:val="0"/>
      <w:marRight w:val="0"/>
      <w:marTop w:val="0"/>
      <w:marBottom w:val="0"/>
      <w:divBdr>
        <w:top w:val="none" w:sz="0" w:space="0" w:color="auto"/>
        <w:left w:val="none" w:sz="0" w:space="0" w:color="auto"/>
        <w:bottom w:val="none" w:sz="0" w:space="0" w:color="auto"/>
        <w:right w:val="none" w:sz="0" w:space="0" w:color="auto"/>
      </w:divBdr>
    </w:div>
    <w:div w:id="536233470">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77059538">
      <w:bodyDiv w:val="1"/>
      <w:marLeft w:val="0"/>
      <w:marRight w:val="0"/>
      <w:marTop w:val="0"/>
      <w:marBottom w:val="0"/>
      <w:divBdr>
        <w:top w:val="none" w:sz="0" w:space="0" w:color="auto"/>
        <w:left w:val="none" w:sz="0" w:space="0" w:color="auto"/>
        <w:bottom w:val="none" w:sz="0" w:space="0" w:color="auto"/>
        <w:right w:val="none" w:sz="0" w:space="0" w:color="auto"/>
      </w:divBdr>
    </w:div>
    <w:div w:id="587737446">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592669192">
      <w:bodyDiv w:val="1"/>
      <w:marLeft w:val="0"/>
      <w:marRight w:val="0"/>
      <w:marTop w:val="0"/>
      <w:marBottom w:val="0"/>
      <w:divBdr>
        <w:top w:val="none" w:sz="0" w:space="0" w:color="auto"/>
        <w:left w:val="none" w:sz="0" w:space="0" w:color="auto"/>
        <w:bottom w:val="none" w:sz="0" w:space="0" w:color="auto"/>
        <w:right w:val="none" w:sz="0" w:space="0" w:color="auto"/>
      </w:divBdr>
    </w:div>
    <w:div w:id="625429477">
      <w:bodyDiv w:val="1"/>
      <w:marLeft w:val="0"/>
      <w:marRight w:val="0"/>
      <w:marTop w:val="0"/>
      <w:marBottom w:val="0"/>
      <w:divBdr>
        <w:top w:val="none" w:sz="0" w:space="0" w:color="auto"/>
        <w:left w:val="none" w:sz="0" w:space="0" w:color="auto"/>
        <w:bottom w:val="none" w:sz="0" w:space="0" w:color="auto"/>
        <w:right w:val="none" w:sz="0" w:space="0" w:color="auto"/>
      </w:divBdr>
    </w:div>
    <w:div w:id="645937520">
      <w:bodyDiv w:val="1"/>
      <w:marLeft w:val="0"/>
      <w:marRight w:val="0"/>
      <w:marTop w:val="0"/>
      <w:marBottom w:val="0"/>
      <w:divBdr>
        <w:top w:val="none" w:sz="0" w:space="0" w:color="auto"/>
        <w:left w:val="none" w:sz="0" w:space="0" w:color="auto"/>
        <w:bottom w:val="none" w:sz="0" w:space="0" w:color="auto"/>
        <w:right w:val="none" w:sz="0" w:space="0" w:color="auto"/>
      </w:divBdr>
    </w:div>
    <w:div w:id="690374084">
      <w:bodyDiv w:val="1"/>
      <w:marLeft w:val="0"/>
      <w:marRight w:val="0"/>
      <w:marTop w:val="0"/>
      <w:marBottom w:val="0"/>
      <w:divBdr>
        <w:top w:val="none" w:sz="0" w:space="0" w:color="auto"/>
        <w:left w:val="none" w:sz="0" w:space="0" w:color="auto"/>
        <w:bottom w:val="none" w:sz="0" w:space="0" w:color="auto"/>
        <w:right w:val="none" w:sz="0" w:space="0" w:color="auto"/>
      </w:divBdr>
    </w:div>
    <w:div w:id="712001801">
      <w:bodyDiv w:val="1"/>
      <w:marLeft w:val="0"/>
      <w:marRight w:val="0"/>
      <w:marTop w:val="0"/>
      <w:marBottom w:val="0"/>
      <w:divBdr>
        <w:top w:val="none" w:sz="0" w:space="0" w:color="auto"/>
        <w:left w:val="none" w:sz="0" w:space="0" w:color="auto"/>
        <w:bottom w:val="none" w:sz="0" w:space="0" w:color="auto"/>
        <w:right w:val="none" w:sz="0" w:space="0" w:color="auto"/>
      </w:divBdr>
    </w:div>
    <w:div w:id="71673364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791047727">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5904582">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50670875">
      <w:bodyDiv w:val="1"/>
      <w:marLeft w:val="0"/>
      <w:marRight w:val="0"/>
      <w:marTop w:val="0"/>
      <w:marBottom w:val="0"/>
      <w:divBdr>
        <w:top w:val="none" w:sz="0" w:space="0" w:color="auto"/>
        <w:left w:val="none" w:sz="0" w:space="0" w:color="auto"/>
        <w:bottom w:val="none" w:sz="0" w:space="0" w:color="auto"/>
        <w:right w:val="none" w:sz="0" w:space="0" w:color="auto"/>
      </w:divBdr>
    </w:div>
    <w:div w:id="975722001">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77751082">
      <w:bodyDiv w:val="1"/>
      <w:marLeft w:val="0"/>
      <w:marRight w:val="0"/>
      <w:marTop w:val="0"/>
      <w:marBottom w:val="0"/>
      <w:divBdr>
        <w:top w:val="none" w:sz="0" w:space="0" w:color="auto"/>
        <w:left w:val="none" w:sz="0" w:space="0" w:color="auto"/>
        <w:bottom w:val="none" w:sz="0" w:space="0" w:color="auto"/>
        <w:right w:val="none" w:sz="0" w:space="0" w:color="auto"/>
      </w:divBdr>
    </w:div>
    <w:div w:id="1090388630">
      <w:bodyDiv w:val="1"/>
      <w:marLeft w:val="0"/>
      <w:marRight w:val="0"/>
      <w:marTop w:val="0"/>
      <w:marBottom w:val="0"/>
      <w:divBdr>
        <w:top w:val="none" w:sz="0" w:space="0" w:color="auto"/>
        <w:left w:val="none" w:sz="0" w:space="0" w:color="auto"/>
        <w:bottom w:val="none" w:sz="0" w:space="0" w:color="auto"/>
        <w:right w:val="none" w:sz="0" w:space="0" w:color="auto"/>
      </w:divBdr>
    </w:div>
    <w:div w:id="1100877478">
      <w:bodyDiv w:val="1"/>
      <w:marLeft w:val="0"/>
      <w:marRight w:val="0"/>
      <w:marTop w:val="0"/>
      <w:marBottom w:val="0"/>
      <w:divBdr>
        <w:top w:val="none" w:sz="0" w:space="0" w:color="auto"/>
        <w:left w:val="none" w:sz="0" w:space="0" w:color="auto"/>
        <w:bottom w:val="none" w:sz="0" w:space="0" w:color="auto"/>
        <w:right w:val="none" w:sz="0" w:space="0" w:color="auto"/>
      </w:divBdr>
    </w:div>
    <w:div w:id="1102915225">
      <w:bodyDiv w:val="1"/>
      <w:marLeft w:val="0"/>
      <w:marRight w:val="0"/>
      <w:marTop w:val="0"/>
      <w:marBottom w:val="0"/>
      <w:divBdr>
        <w:top w:val="none" w:sz="0" w:space="0" w:color="auto"/>
        <w:left w:val="none" w:sz="0" w:space="0" w:color="auto"/>
        <w:bottom w:val="none" w:sz="0" w:space="0" w:color="auto"/>
        <w:right w:val="none" w:sz="0" w:space="0" w:color="auto"/>
      </w:divBdr>
    </w:div>
    <w:div w:id="1126196626">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32556745">
      <w:bodyDiv w:val="1"/>
      <w:marLeft w:val="0"/>
      <w:marRight w:val="0"/>
      <w:marTop w:val="0"/>
      <w:marBottom w:val="0"/>
      <w:divBdr>
        <w:top w:val="none" w:sz="0" w:space="0" w:color="auto"/>
        <w:left w:val="none" w:sz="0" w:space="0" w:color="auto"/>
        <w:bottom w:val="none" w:sz="0" w:space="0" w:color="auto"/>
        <w:right w:val="none" w:sz="0" w:space="0" w:color="auto"/>
      </w:divBdr>
    </w:div>
    <w:div w:id="1143693333">
      <w:bodyDiv w:val="1"/>
      <w:marLeft w:val="0"/>
      <w:marRight w:val="0"/>
      <w:marTop w:val="0"/>
      <w:marBottom w:val="0"/>
      <w:divBdr>
        <w:top w:val="none" w:sz="0" w:space="0" w:color="auto"/>
        <w:left w:val="none" w:sz="0" w:space="0" w:color="auto"/>
        <w:bottom w:val="none" w:sz="0" w:space="0" w:color="auto"/>
        <w:right w:val="none" w:sz="0" w:space="0" w:color="auto"/>
      </w:divBdr>
    </w:div>
    <w:div w:id="1158424975">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84435417">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1842624">
      <w:bodyDiv w:val="1"/>
      <w:marLeft w:val="0"/>
      <w:marRight w:val="0"/>
      <w:marTop w:val="0"/>
      <w:marBottom w:val="0"/>
      <w:divBdr>
        <w:top w:val="none" w:sz="0" w:space="0" w:color="auto"/>
        <w:left w:val="none" w:sz="0" w:space="0" w:color="auto"/>
        <w:bottom w:val="none" w:sz="0" w:space="0" w:color="auto"/>
        <w:right w:val="none" w:sz="0" w:space="0" w:color="auto"/>
      </w:divBdr>
    </w:div>
    <w:div w:id="1234314289">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322284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4097938">
      <w:bodyDiv w:val="1"/>
      <w:marLeft w:val="0"/>
      <w:marRight w:val="0"/>
      <w:marTop w:val="0"/>
      <w:marBottom w:val="0"/>
      <w:divBdr>
        <w:top w:val="none" w:sz="0" w:space="0" w:color="auto"/>
        <w:left w:val="none" w:sz="0" w:space="0" w:color="auto"/>
        <w:bottom w:val="none" w:sz="0" w:space="0" w:color="auto"/>
        <w:right w:val="none" w:sz="0" w:space="0" w:color="auto"/>
      </w:divBdr>
      <w:divsChild>
        <w:div w:id="1957714377">
          <w:marLeft w:val="0"/>
          <w:marRight w:val="0"/>
          <w:marTop w:val="0"/>
          <w:marBottom w:val="0"/>
          <w:divBdr>
            <w:top w:val="none" w:sz="0" w:space="0" w:color="auto"/>
            <w:left w:val="none" w:sz="0" w:space="0" w:color="auto"/>
            <w:bottom w:val="none" w:sz="0" w:space="0" w:color="auto"/>
            <w:right w:val="none" w:sz="0" w:space="0" w:color="auto"/>
          </w:divBdr>
        </w:div>
      </w:divsChild>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2266106">
      <w:bodyDiv w:val="1"/>
      <w:marLeft w:val="0"/>
      <w:marRight w:val="0"/>
      <w:marTop w:val="0"/>
      <w:marBottom w:val="0"/>
      <w:divBdr>
        <w:top w:val="none" w:sz="0" w:space="0" w:color="auto"/>
        <w:left w:val="none" w:sz="0" w:space="0" w:color="auto"/>
        <w:bottom w:val="none" w:sz="0" w:space="0" w:color="auto"/>
        <w:right w:val="none" w:sz="0" w:space="0" w:color="auto"/>
      </w:divBdr>
    </w:div>
    <w:div w:id="1303651598">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7468573">
      <w:bodyDiv w:val="1"/>
      <w:marLeft w:val="0"/>
      <w:marRight w:val="0"/>
      <w:marTop w:val="0"/>
      <w:marBottom w:val="0"/>
      <w:divBdr>
        <w:top w:val="none" w:sz="0" w:space="0" w:color="auto"/>
        <w:left w:val="none" w:sz="0" w:space="0" w:color="auto"/>
        <w:bottom w:val="none" w:sz="0" w:space="0" w:color="auto"/>
        <w:right w:val="none" w:sz="0" w:space="0" w:color="auto"/>
      </w:divBdr>
    </w:div>
    <w:div w:id="1315722269">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49992051">
      <w:bodyDiv w:val="1"/>
      <w:marLeft w:val="0"/>
      <w:marRight w:val="0"/>
      <w:marTop w:val="0"/>
      <w:marBottom w:val="0"/>
      <w:divBdr>
        <w:top w:val="none" w:sz="0" w:space="0" w:color="auto"/>
        <w:left w:val="none" w:sz="0" w:space="0" w:color="auto"/>
        <w:bottom w:val="none" w:sz="0" w:space="0" w:color="auto"/>
        <w:right w:val="none" w:sz="0" w:space="0" w:color="auto"/>
      </w:divBdr>
    </w:div>
    <w:div w:id="1358198423">
      <w:bodyDiv w:val="1"/>
      <w:marLeft w:val="0"/>
      <w:marRight w:val="0"/>
      <w:marTop w:val="0"/>
      <w:marBottom w:val="0"/>
      <w:divBdr>
        <w:top w:val="none" w:sz="0" w:space="0" w:color="auto"/>
        <w:left w:val="none" w:sz="0" w:space="0" w:color="auto"/>
        <w:bottom w:val="none" w:sz="0" w:space="0" w:color="auto"/>
        <w:right w:val="none" w:sz="0" w:space="0" w:color="auto"/>
      </w:divBdr>
    </w:div>
    <w:div w:id="1367371775">
      <w:bodyDiv w:val="1"/>
      <w:marLeft w:val="0"/>
      <w:marRight w:val="0"/>
      <w:marTop w:val="0"/>
      <w:marBottom w:val="0"/>
      <w:divBdr>
        <w:top w:val="none" w:sz="0" w:space="0" w:color="auto"/>
        <w:left w:val="none" w:sz="0" w:space="0" w:color="auto"/>
        <w:bottom w:val="none" w:sz="0" w:space="0" w:color="auto"/>
        <w:right w:val="none" w:sz="0" w:space="0" w:color="auto"/>
      </w:divBdr>
    </w:div>
    <w:div w:id="1367372020">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388454594">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32317437">
      <w:bodyDiv w:val="1"/>
      <w:marLeft w:val="0"/>
      <w:marRight w:val="0"/>
      <w:marTop w:val="0"/>
      <w:marBottom w:val="0"/>
      <w:divBdr>
        <w:top w:val="none" w:sz="0" w:space="0" w:color="auto"/>
        <w:left w:val="none" w:sz="0" w:space="0" w:color="auto"/>
        <w:bottom w:val="none" w:sz="0" w:space="0" w:color="auto"/>
        <w:right w:val="none" w:sz="0" w:space="0" w:color="auto"/>
      </w:divBdr>
    </w:div>
    <w:div w:id="1474447326">
      <w:bodyDiv w:val="1"/>
      <w:marLeft w:val="0"/>
      <w:marRight w:val="0"/>
      <w:marTop w:val="0"/>
      <w:marBottom w:val="0"/>
      <w:divBdr>
        <w:top w:val="none" w:sz="0" w:space="0" w:color="auto"/>
        <w:left w:val="none" w:sz="0" w:space="0" w:color="auto"/>
        <w:bottom w:val="none" w:sz="0" w:space="0" w:color="auto"/>
        <w:right w:val="none" w:sz="0" w:space="0" w:color="auto"/>
      </w:divBdr>
    </w:div>
    <w:div w:id="1478839807">
      <w:bodyDiv w:val="1"/>
      <w:marLeft w:val="0"/>
      <w:marRight w:val="0"/>
      <w:marTop w:val="0"/>
      <w:marBottom w:val="0"/>
      <w:divBdr>
        <w:top w:val="none" w:sz="0" w:space="0" w:color="auto"/>
        <w:left w:val="none" w:sz="0" w:space="0" w:color="auto"/>
        <w:bottom w:val="none" w:sz="0" w:space="0" w:color="auto"/>
        <w:right w:val="none" w:sz="0" w:space="0" w:color="auto"/>
      </w:divBdr>
    </w:div>
    <w:div w:id="1499030060">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09523410">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63131314">
      <w:bodyDiv w:val="1"/>
      <w:marLeft w:val="0"/>
      <w:marRight w:val="0"/>
      <w:marTop w:val="0"/>
      <w:marBottom w:val="0"/>
      <w:divBdr>
        <w:top w:val="none" w:sz="0" w:space="0" w:color="auto"/>
        <w:left w:val="none" w:sz="0" w:space="0" w:color="auto"/>
        <w:bottom w:val="none" w:sz="0" w:space="0" w:color="auto"/>
        <w:right w:val="none" w:sz="0" w:space="0" w:color="auto"/>
      </w:divBdr>
    </w:div>
    <w:div w:id="1564020700">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01449968">
      <w:bodyDiv w:val="1"/>
      <w:marLeft w:val="0"/>
      <w:marRight w:val="0"/>
      <w:marTop w:val="0"/>
      <w:marBottom w:val="0"/>
      <w:divBdr>
        <w:top w:val="none" w:sz="0" w:space="0" w:color="auto"/>
        <w:left w:val="none" w:sz="0" w:space="0" w:color="auto"/>
        <w:bottom w:val="none" w:sz="0" w:space="0" w:color="auto"/>
        <w:right w:val="none" w:sz="0" w:space="0" w:color="auto"/>
      </w:divBdr>
    </w:div>
    <w:div w:id="1601598111">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632056355">
      <w:bodyDiv w:val="1"/>
      <w:marLeft w:val="0"/>
      <w:marRight w:val="0"/>
      <w:marTop w:val="0"/>
      <w:marBottom w:val="0"/>
      <w:divBdr>
        <w:top w:val="none" w:sz="0" w:space="0" w:color="auto"/>
        <w:left w:val="none" w:sz="0" w:space="0" w:color="auto"/>
        <w:bottom w:val="none" w:sz="0" w:space="0" w:color="auto"/>
        <w:right w:val="none" w:sz="0" w:space="0" w:color="auto"/>
      </w:divBdr>
    </w:div>
    <w:div w:id="1649824547">
      <w:bodyDiv w:val="1"/>
      <w:marLeft w:val="0"/>
      <w:marRight w:val="0"/>
      <w:marTop w:val="0"/>
      <w:marBottom w:val="0"/>
      <w:divBdr>
        <w:top w:val="none" w:sz="0" w:space="0" w:color="auto"/>
        <w:left w:val="none" w:sz="0" w:space="0" w:color="auto"/>
        <w:bottom w:val="none" w:sz="0" w:space="0" w:color="auto"/>
        <w:right w:val="none" w:sz="0" w:space="0" w:color="auto"/>
      </w:divBdr>
    </w:div>
    <w:div w:id="1655642903">
      <w:bodyDiv w:val="1"/>
      <w:marLeft w:val="0"/>
      <w:marRight w:val="0"/>
      <w:marTop w:val="0"/>
      <w:marBottom w:val="0"/>
      <w:divBdr>
        <w:top w:val="none" w:sz="0" w:space="0" w:color="auto"/>
        <w:left w:val="none" w:sz="0" w:space="0" w:color="auto"/>
        <w:bottom w:val="none" w:sz="0" w:space="0" w:color="auto"/>
        <w:right w:val="none" w:sz="0" w:space="0" w:color="auto"/>
      </w:divBdr>
    </w:div>
    <w:div w:id="1668632485">
      <w:bodyDiv w:val="1"/>
      <w:marLeft w:val="0"/>
      <w:marRight w:val="0"/>
      <w:marTop w:val="0"/>
      <w:marBottom w:val="0"/>
      <w:divBdr>
        <w:top w:val="none" w:sz="0" w:space="0" w:color="auto"/>
        <w:left w:val="none" w:sz="0" w:space="0" w:color="auto"/>
        <w:bottom w:val="none" w:sz="0" w:space="0" w:color="auto"/>
        <w:right w:val="none" w:sz="0" w:space="0" w:color="auto"/>
      </w:divBdr>
    </w:div>
    <w:div w:id="1705329040">
      <w:bodyDiv w:val="1"/>
      <w:marLeft w:val="0"/>
      <w:marRight w:val="0"/>
      <w:marTop w:val="0"/>
      <w:marBottom w:val="0"/>
      <w:divBdr>
        <w:top w:val="none" w:sz="0" w:space="0" w:color="auto"/>
        <w:left w:val="none" w:sz="0" w:space="0" w:color="auto"/>
        <w:bottom w:val="none" w:sz="0" w:space="0" w:color="auto"/>
        <w:right w:val="none" w:sz="0" w:space="0" w:color="auto"/>
      </w:divBdr>
    </w:div>
    <w:div w:id="1719284993">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18570496">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63931828">
      <w:bodyDiv w:val="1"/>
      <w:marLeft w:val="0"/>
      <w:marRight w:val="0"/>
      <w:marTop w:val="0"/>
      <w:marBottom w:val="0"/>
      <w:divBdr>
        <w:top w:val="none" w:sz="0" w:space="0" w:color="auto"/>
        <w:left w:val="none" w:sz="0" w:space="0" w:color="auto"/>
        <w:bottom w:val="none" w:sz="0" w:space="0" w:color="auto"/>
        <w:right w:val="none" w:sz="0" w:space="0" w:color="auto"/>
      </w:divBdr>
    </w:div>
    <w:div w:id="1882402175">
      <w:bodyDiv w:val="1"/>
      <w:marLeft w:val="0"/>
      <w:marRight w:val="0"/>
      <w:marTop w:val="0"/>
      <w:marBottom w:val="0"/>
      <w:divBdr>
        <w:top w:val="none" w:sz="0" w:space="0" w:color="auto"/>
        <w:left w:val="none" w:sz="0" w:space="0" w:color="auto"/>
        <w:bottom w:val="none" w:sz="0" w:space="0" w:color="auto"/>
        <w:right w:val="none" w:sz="0" w:space="0" w:color="auto"/>
      </w:divBdr>
    </w:div>
    <w:div w:id="1917518460">
      <w:bodyDiv w:val="1"/>
      <w:marLeft w:val="0"/>
      <w:marRight w:val="0"/>
      <w:marTop w:val="0"/>
      <w:marBottom w:val="0"/>
      <w:divBdr>
        <w:top w:val="none" w:sz="0" w:space="0" w:color="auto"/>
        <w:left w:val="none" w:sz="0" w:space="0" w:color="auto"/>
        <w:bottom w:val="none" w:sz="0" w:space="0" w:color="auto"/>
        <w:right w:val="none" w:sz="0" w:space="0" w:color="auto"/>
      </w:divBdr>
    </w:div>
    <w:div w:id="1934126833">
      <w:bodyDiv w:val="1"/>
      <w:marLeft w:val="0"/>
      <w:marRight w:val="0"/>
      <w:marTop w:val="0"/>
      <w:marBottom w:val="0"/>
      <w:divBdr>
        <w:top w:val="none" w:sz="0" w:space="0" w:color="auto"/>
        <w:left w:val="none" w:sz="0" w:space="0" w:color="auto"/>
        <w:bottom w:val="none" w:sz="0" w:space="0" w:color="auto"/>
        <w:right w:val="none" w:sz="0" w:space="0" w:color="auto"/>
      </w:divBdr>
    </w:div>
    <w:div w:id="1948541336">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04118141">
      <w:bodyDiv w:val="1"/>
      <w:marLeft w:val="0"/>
      <w:marRight w:val="0"/>
      <w:marTop w:val="0"/>
      <w:marBottom w:val="0"/>
      <w:divBdr>
        <w:top w:val="none" w:sz="0" w:space="0" w:color="auto"/>
        <w:left w:val="none" w:sz="0" w:space="0" w:color="auto"/>
        <w:bottom w:val="none" w:sz="0" w:space="0" w:color="auto"/>
        <w:right w:val="none" w:sz="0" w:space="0" w:color="auto"/>
      </w:divBdr>
    </w:div>
    <w:div w:id="2010139487">
      <w:bodyDiv w:val="1"/>
      <w:marLeft w:val="0"/>
      <w:marRight w:val="0"/>
      <w:marTop w:val="0"/>
      <w:marBottom w:val="0"/>
      <w:divBdr>
        <w:top w:val="none" w:sz="0" w:space="0" w:color="auto"/>
        <w:left w:val="none" w:sz="0" w:space="0" w:color="auto"/>
        <w:bottom w:val="none" w:sz="0" w:space="0" w:color="auto"/>
        <w:right w:val="none" w:sz="0" w:space="0" w:color="auto"/>
      </w:divBdr>
    </w:div>
    <w:div w:id="2010864224">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52875407">
      <w:bodyDiv w:val="1"/>
      <w:marLeft w:val="0"/>
      <w:marRight w:val="0"/>
      <w:marTop w:val="0"/>
      <w:marBottom w:val="0"/>
      <w:divBdr>
        <w:top w:val="none" w:sz="0" w:space="0" w:color="auto"/>
        <w:left w:val="none" w:sz="0" w:space="0" w:color="auto"/>
        <w:bottom w:val="none" w:sz="0" w:space="0" w:color="auto"/>
        <w:right w:val="none" w:sz="0" w:space="0" w:color="auto"/>
      </w:divBdr>
    </w:div>
    <w:div w:id="2067489176">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6515641">
      <w:bodyDiv w:val="1"/>
      <w:marLeft w:val="0"/>
      <w:marRight w:val="0"/>
      <w:marTop w:val="0"/>
      <w:marBottom w:val="0"/>
      <w:divBdr>
        <w:top w:val="none" w:sz="0" w:space="0" w:color="auto"/>
        <w:left w:val="none" w:sz="0" w:space="0" w:color="auto"/>
        <w:bottom w:val="none" w:sz="0" w:space="0" w:color="auto"/>
        <w:right w:val="none" w:sz="0" w:space="0" w:color="auto"/>
      </w:divBdr>
    </w:div>
    <w:div w:id="2135827448">
      <w:bodyDiv w:val="1"/>
      <w:marLeft w:val="0"/>
      <w:marRight w:val="0"/>
      <w:marTop w:val="0"/>
      <w:marBottom w:val="0"/>
      <w:divBdr>
        <w:top w:val="none" w:sz="0" w:space="0" w:color="auto"/>
        <w:left w:val="none" w:sz="0" w:space="0" w:color="auto"/>
        <w:bottom w:val="none" w:sz="0" w:space="0" w:color="auto"/>
        <w:right w:val="none" w:sz="0" w:space="0" w:color="auto"/>
      </w:divBdr>
    </w:div>
    <w:div w:id="21366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prambiente.gov.it/it/pubblicazioni/rapporti/rapporto-rifiuti-speciali-edizione-2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sa.it/ansa2030/notizie/finanza_impresa/2020/05/26/sostenibilita-piovesana-speranza-si-chiama-industria_6bba2dc4-baf6-439b-b9d2-ceaa9a37139b.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mbiente@confindustria.umbria.it" TargetMode="External"/><Relationship Id="rId4" Type="http://schemas.openxmlformats.org/officeDocument/2006/relationships/webSettings" Target="webSettings.xml"/><Relationship Id="rId9" Type="http://schemas.openxmlformats.org/officeDocument/2006/relationships/hyperlink" Target="https://www.mise.gov.it/index.php/it/per-i-media/notizie/it/198-notizie-stampa/2041130-piano-transizione-4-0-patuanelli-firma-il-decreto-attuativ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16</TotalTime>
  <Pages>2</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10</cp:revision>
  <cp:lastPrinted>2020-05-26T10:04:00Z</cp:lastPrinted>
  <dcterms:created xsi:type="dcterms:W3CDTF">2020-06-01T07:10:00Z</dcterms:created>
  <dcterms:modified xsi:type="dcterms:W3CDTF">2020-06-01T14:11:00Z</dcterms:modified>
</cp:coreProperties>
</file>