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562C4" w14:textId="4604119A" w:rsidR="00D44D11" w:rsidRDefault="007B1B52" w:rsidP="00C3700B">
      <w:pPr>
        <w:rPr>
          <w:rFonts w:ascii="Calibri" w:hAnsi="Calibri" w:cs="Calibri Light"/>
          <w:b/>
          <w:bCs/>
          <w:sz w:val="22"/>
          <w:szCs w:val="22"/>
        </w:rPr>
      </w:pPr>
      <w:r>
        <w:rPr>
          <w:rFonts w:ascii="Calibri" w:hAnsi="Calibri" w:cs="Calibri"/>
          <w:b/>
          <w:bCs/>
          <w:sz w:val="22"/>
          <w:szCs w:val="22"/>
        </w:rPr>
        <w:pict w14:anchorId="036903AB">
          <v:shape id="Segno di sottrazione 5" o:spid="_x0000_s1026" style="position:absolute;margin-left:-73.75pt;margin-top:-24pt;width:599.25pt;height:3.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" path="m1008768,17483r5592939,l6601707,28236r-5592939,l1008768,17483xe" fillcolor="#205394" strokecolor="#385d8a" strokeweight="1pt">
            <v:path arrowok="t" o:connecttype="custom" o:connectlocs="1008768,17483;6601707,17483;6601707,28236;1008768,28236;1008768,17483" o:connectangles="0,0,0,0,0"/>
          </v:shape>
        </w:pict>
      </w:r>
      <w:r w:rsidR="00FB644F" w:rsidRPr="00FB644F">
        <w:rPr>
          <w:rFonts w:ascii="Calibri" w:hAnsi="Calibri" w:cs="Calibri Light"/>
          <w:b/>
          <w:bCs/>
          <w:sz w:val="22"/>
          <w:szCs w:val="22"/>
        </w:rPr>
        <w:t>Ecobonus e Sismabonus applicabil</w:t>
      </w:r>
      <w:r w:rsidR="00FB644F">
        <w:rPr>
          <w:rFonts w:ascii="Calibri" w:hAnsi="Calibri" w:cs="Calibri Light"/>
          <w:b/>
          <w:bCs/>
          <w:sz w:val="22"/>
          <w:szCs w:val="22"/>
        </w:rPr>
        <w:t>i</w:t>
      </w:r>
      <w:r w:rsidR="00FB644F" w:rsidRPr="00FB644F">
        <w:rPr>
          <w:rFonts w:ascii="Calibri" w:hAnsi="Calibri" w:cs="Calibri Light"/>
          <w:b/>
          <w:bCs/>
          <w:sz w:val="22"/>
          <w:szCs w:val="22"/>
        </w:rPr>
        <w:t xml:space="preserve"> per “beni merce” e fabbricati locati</w:t>
      </w:r>
    </w:p>
    <w:p w14:paraId="32D23474" w14:textId="77777777" w:rsidR="00D44D11" w:rsidRDefault="00D44D11" w:rsidP="00C3700B">
      <w:pPr>
        <w:rPr>
          <w:rFonts w:ascii="Calibri" w:hAnsi="Calibri" w:cs="Calibri Light"/>
          <w:b/>
          <w:bCs/>
          <w:sz w:val="22"/>
          <w:szCs w:val="22"/>
        </w:rPr>
      </w:pPr>
    </w:p>
    <w:p w14:paraId="1FA9DC30" w14:textId="5967932E" w:rsidR="00091677" w:rsidRDefault="00FB644F" w:rsidP="00270D53">
      <w:pPr>
        <w:rPr>
          <w:rFonts w:ascii="Calibri" w:hAnsi="Calibri" w:cs="Calibri"/>
          <w:color w:val="1C2024"/>
          <w:sz w:val="22"/>
          <w:szCs w:val="22"/>
        </w:rPr>
      </w:pPr>
      <w:r w:rsidRPr="00FB644F">
        <w:rPr>
          <w:rFonts w:ascii="Calibri" w:hAnsi="Calibri" w:cs="Calibri"/>
          <w:color w:val="1C2024"/>
          <w:sz w:val="22"/>
          <w:szCs w:val="22"/>
        </w:rPr>
        <w:t>Nota ANCE</w:t>
      </w:r>
    </w:p>
    <w:p w14:paraId="08F0133D" w14:textId="77777777" w:rsidR="00F120FE" w:rsidRPr="00747106" w:rsidRDefault="00F120FE" w:rsidP="00270D53">
      <w:pPr>
        <w:rPr>
          <w:rFonts w:ascii="Calibri" w:hAnsi="Calibri" w:cs="Calibri"/>
          <w:color w:val="1C2024"/>
          <w:sz w:val="22"/>
          <w:szCs w:val="22"/>
        </w:rPr>
      </w:pPr>
    </w:p>
    <w:p w14:paraId="684B002A" w14:textId="77777777" w:rsidR="00FB644F" w:rsidRPr="00FB644F" w:rsidRDefault="00FB644F" w:rsidP="00FB644F">
      <w:pPr>
        <w:spacing w:before="100" w:beforeAutospacing="1" w:after="100" w:afterAutospacing="1"/>
        <w:rPr>
          <w:rFonts w:ascii="Calibri" w:hAnsi="Calibri" w:cs="Calibri Light"/>
          <w:sz w:val="22"/>
          <w:szCs w:val="22"/>
        </w:rPr>
      </w:pPr>
      <w:r w:rsidRPr="00FB644F">
        <w:rPr>
          <w:rFonts w:ascii="Calibri" w:hAnsi="Calibri" w:cs="Calibri Light"/>
          <w:sz w:val="22"/>
          <w:szCs w:val="22"/>
        </w:rPr>
        <w:t>Ammessa dall’Agenzia delle Entrate l’applicabilità dell’</w:t>
      </w:r>
      <w:r w:rsidRPr="00FB644F">
        <w:rPr>
          <w:rFonts w:ascii="Calibri" w:hAnsi="Calibri" w:cs="Calibri Light"/>
          <w:i/>
          <w:iCs/>
          <w:sz w:val="22"/>
          <w:szCs w:val="22"/>
        </w:rPr>
        <w:t xml:space="preserve">Ecobonus </w:t>
      </w:r>
      <w:r w:rsidRPr="00FB644F">
        <w:rPr>
          <w:rFonts w:ascii="Calibri" w:hAnsi="Calibri" w:cs="Calibri Light"/>
          <w:sz w:val="22"/>
          <w:szCs w:val="22"/>
        </w:rPr>
        <w:t xml:space="preserve">sia per gli immobili “merce” di imprese esercenti attività di costruzione e ristrutturazione immobiliare, sia per gli immobili locati a terzi da parte di società immobiliari. Lo stesso principio vale anche ai fini dell’applicabilità del </w:t>
      </w:r>
      <w:r w:rsidRPr="00FB644F">
        <w:rPr>
          <w:rFonts w:ascii="Calibri" w:hAnsi="Calibri" w:cs="Calibri Light"/>
          <w:i/>
          <w:iCs/>
          <w:sz w:val="22"/>
          <w:szCs w:val="22"/>
        </w:rPr>
        <w:t>Sismabonus</w:t>
      </w:r>
      <w:r w:rsidRPr="00FB644F">
        <w:rPr>
          <w:rFonts w:ascii="Calibri" w:hAnsi="Calibri" w:cs="Calibri Light"/>
          <w:sz w:val="22"/>
          <w:szCs w:val="22"/>
        </w:rPr>
        <w:t xml:space="preserve">. </w:t>
      </w:r>
    </w:p>
    <w:p w14:paraId="20523848" w14:textId="5BF904FD" w:rsidR="00FB644F" w:rsidRPr="00FB644F" w:rsidRDefault="00FB644F" w:rsidP="00FB644F">
      <w:pPr>
        <w:spacing w:before="100" w:beforeAutospacing="1" w:after="100" w:afterAutospacing="1"/>
        <w:rPr>
          <w:rFonts w:ascii="Calibri" w:hAnsi="Calibri" w:cs="Calibri Light"/>
          <w:sz w:val="22"/>
          <w:szCs w:val="22"/>
        </w:rPr>
      </w:pPr>
      <w:r w:rsidRPr="00FB644F">
        <w:rPr>
          <w:rFonts w:ascii="Calibri" w:hAnsi="Calibri" w:cs="Calibri Light"/>
          <w:sz w:val="22"/>
          <w:szCs w:val="22"/>
        </w:rPr>
        <w:t xml:space="preserve">Così si è espressa l’Agenzia delle Entrate nella </w:t>
      </w:r>
      <w:r w:rsidRPr="00FB644F">
        <w:rPr>
          <w:rFonts w:ascii="Calibri" w:hAnsi="Calibri" w:cs="Calibri Light"/>
          <w:b/>
          <w:bCs/>
          <w:sz w:val="22"/>
          <w:szCs w:val="22"/>
        </w:rPr>
        <w:t>Risoluzione 25 giugno 2020, n.</w:t>
      </w:r>
      <w:r>
        <w:rPr>
          <w:rFonts w:ascii="Calibri" w:hAnsi="Calibri" w:cs="Calibri Light"/>
          <w:b/>
          <w:bCs/>
          <w:sz w:val="22"/>
          <w:szCs w:val="22"/>
        </w:rPr>
        <w:t xml:space="preserve"> </w:t>
      </w:r>
      <w:r w:rsidRPr="00FB644F">
        <w:rPr>
          <w:rFonts w:ascii="Calibri" w:hAnsi="Calibri" w:cs="Calibri Light"/>
          <w:b/>
          <w:bCs/>
          <w:sz w:val="22"/>
          <w:szCs w:val="22"/>
        </w:rPr>
        <w:t>34/E</w:t>
      </w:r>
      <w:r w:rsidRPr="00FB644F">
        <w:rPr>
          <w:rFonts w:ascii="Calibri" w:hAnsi="Calibri" w:cs="Calibri Light"/>
          <w:sz w:val="22"/>
          <w:szCs w:val="22"/>
        </w:rPr>
        <w:t>, con la quale è stato finalmente superato un orientamento che, escludendo l’applicabilità dell’</w:t>
      </w:r>
      <w:r w:rsidRPr="00FB644F">
        <w:rPr>
          <w:rFonts w:ascii="Calibri" w:hAnsi="Calibri" w:cs="Calibri Light"/>
          <w:i/>
          <w:iCs/>
          <w:sz w:val="22"/>
          <w:szCs w:val="22"/>
        </w:rPr>
        <w:t>Ecobonus</w:t>
      </w:r>
      <w:r w:rsidRPr="00FB644F">
        <w:rPr>
          <w:rFonts w:ascii="Calibri" w:hAnsi="Calibri" w:cs="Calibri Light"/>
          <w:sz w:val="22"/>
          <w:szCs w:val="22"/>
        </w:rPr>
        <w:t xml:space="preserve"> nell’ipotesi di interventi eseguiti da imprese di costruzioni sugli immobili “merce” (beni alla cui produzione e scambio è diretta l’attività d’impresa), nonché sugli immobili delle imprese locati a terzi, ha generato un ingente contenzioso in materia, peraltro infruttuoso per la medesima </w:t>
      </w:r>
      <w:r>
        <w:rPr>
          <w:rFonts w:ascii="Calibri" w:hAnsi="Calibri" w:cs="Calibri Light"/>
          <w:sz w:val="22"/>
          <w:szCs w:val="22"/>
        </w:rPr>
        <w:t>A</w:t>
      </w:r>
      <w:r w:rsidRPr="00FB644F">
        <w:rPr>
          <w:rFonts w:ascii="Calibri" w:hAnsi="Calibri" w:cs="Calibri Light"/>
          <w:sz w:val="22"/>
          <w:szCs w:val="22"/>
        </w:rPr>
        <w:t xml:space="preserve">mministrazione finanziaria. </w:t>
      </w:r>
    </w:p>
    <w:p w14:paraId="0D45E0A6" w14:textId="3DFFDAB9" w:rsidR="00FB644F" w:rsidRPr="00FB644F" w:rsidRDefault="00FB644F" w:rsidP="00FB644F">
      <w:pPr>
        <w:spacing w:before="100" w:beforeAutospacing="1" w:after="100" w:afterAutospacing="1"/>
        <w:rPr>
          <w:rFonts w:ascii="Calibri" w:hAnsi="Calibri" w:cs="Calibri Light"/>
          <w:sz w:val="22"/>
          <w:szCs w:val="22"/>
        </w:rPr>
      </w:pPr>
      <w:r w:rsidRPr="00FB644F">
        <w:rPr>
          <w:rFonts w:ascii="Calibri" w:hAnsi="Calibri" w:cs="Calibri Light"/>
          <w:sz w:val="22"/>
          <w:szCs w:val="22"/>
        </w:rPr>
        <w:t>Dal punto di vista soggettivo, in base all’art.</w:t>
      </w:r>
      <w:r>
        <w:rPr>
          <w:rFonts w:ascii="Calibri" w:hAnsi="Calibri" w:cs="Calibri Light"/>
          <w:sz w:val="22"/>
          <w:szCs w:val="22"/>
        </w:rPr>
        <w:t xml:space="preserve"> </w:t>
      </w:r>
      <w:r w:rsidRPr="00FB644F">
        <w:rPr>
          <w:rFonts w:ascii="Calibri" w:hAnsi="Calibri" w:cs="Calibri Light"/>
          <w:sz w:val="22"/>
          <w:szCs w:val="22"/>
        </w:rPr>
        <w:t xml:space="preserve">2 del D.M. 19 febbraio 2007, il beneficio spetta a: </w:t>
      </w:r>
    </w:p>
    <w:p w14:paraId="4CC80683" w14:textId="77777777" w:rsidR="00FB644F" w:rsidRPr="00FB644F" w:rsidRDefault="00FB644F" w:rsidP="00FB644F">
      <w:pPr>
        <w:numPr>
          <w:ilvl w:val="0"/>
          <w:numId w:val="28"/>
        </w:numPr>
        <w:spacing w:before="100" w:beforeAutospacing="1" w:after="100" w:afterAutospacing="1"/>
        <w:rPr>
          <w:rFonts w:ascii="Calibri" w:hAnsi="Calibri" w:cs="Calibri Light"/>
          <w:sz w:val="22"/>
          <w:szCs w:val="22"/>
        </w:rPr>
      </w:pPr>
      <w:r w:rsidRPr="00FB644F">
        <w:rPr>
          <w:rFonts w:ascii="Calibri" w:hAnsi="Calibri" w:cs="Calibri Light"/>
          <w:sz w:val="22"/>
          <w:szCs w:val="22"/>
        </w:rPr>
        <w:t xml:space="preserve">persone fisiche, enti e soggetti di cui all’art. 5 del TUIR, ossia società semplici, società in nome collettivo, società in accomandita semplice e imprese familiari, non titolari di reddito d’impresa, che sostengono le spese per l’esecuzione degli interventi di riqualificazione energetica su edifici esistenti, su parti di edifici, o su unità immobiliari esistenti di qualsiasi categoria catastale, anche rurali, posseduti o detenuti </w:t>
      </w:r>
      <w:r w:rsidRPr="00FB644F">
        <w:rPr>
          <w:rFonts w:ascii="Calibri" w:hAnsi="Calibri" w:cs="Calibri Light"/>
          <w:i/>
          <w:iCs/>
          <w:sz w:val="22"/>
          <w:szCs w:val="22"/>
        </w:rPr>
        <w:t>(art.2, co.1, lett. a, del D.M. 19 febbraio 2007)</w:t>
      </w:r>
      <w:r w:rsidRPr="00FB644F">
        <w:rPr>
          <w:rFonts w:ascii="Calibri" w:hAnsi="Calibri" w:cs="Calibri Light"/>
          <w:sz w:val="22"/>
          <w:szCs w:val="22"/>
        </w:rPr>
        <w:t xml:space="preserve">; </w:t>
      </w:r>
    </w:p>
    <w:p w14:paraId="30AEB0FF" w14:textId="77777777" w:rsidR="00FB644F" w:rsidRPr="00FB644F" w:rsidRDefault="00FB644F" w:rsidP="00FB644F">
      <w:pPr>
        <w:numPr>
          <w:ilvl w:val="0"/>
          <w:numId w:val="28"/>
        </w:numPr>
        <w:spacing w:before="100" w:beforeAutospacing="1" w:after="100" w:afterAutospacing="1"/>
        <w:rPr>
          <w:rFonts w:ascii="Calibri" w:hAnsi="Calibri" w:cs="Calibri Light"/>
          <w:sz w:val="22"/>
          <w:szCs w:val="22"/>
        </w:rPr>
      </w:pPr>
      <w:r w:rsidRPr="00FB644F">
        <w:rPr>
          <w:rFonts w:ascii="Calibri" w:hAnsi="Calibri" w:cs="Calibri Light"/>
          <w:sz w:val="22"/>
          <w:szCs w:val="22"/>
        </w:rPr>
        <w:t xml:space="preserve">soggetti titolari di reddito d’impresa, che sostengono le spese per l’esecuzione degli interventi di riqualificazione energetica su edifici esistenti, su parti di edifici, o su unità immobiliari esistenti di qualsiasi categoria catastale, anche rurali, posseduti o detenuti </w:t>
      </w:r>
      <w:r w:rsidRPr="00FB644F">
        <w:rPr>
          <w:rFonts w:ascii="Calibri" w:hAnsi="Calibri" w:cs="Calibri Light"/>
          <w:i/>
          <w:iCs/>
          <w:sz w:val="22"/>
          <w:szCs w:val="22"/>
        </w:rPr>
        <w:t>(art.2, co.1, lett. b, del D.M. 19 febbraio 2007)</w:t>
      </w:r>
      <w:r w:rsidRPr="00FB644F">
        <w:rPr>
          <w:rFonts w:ascii="Calibri" w:hAnsi="Calibri" w:cs="Calibri Light"/>
          <w:sz w:val="22"/>
          <w:szCs w:val="22"/>
        </w:rPr>
        <w:t>.</w:t>
      </w:r>
      <w:r w:rsidRPr="00FB644F">
        <w:rPr>
          <w:rFonts w:ascii="Calibri" w:hAnsi="Calibri" w:cs="Calibri Light"/>
          <w:sz w:val="22"/>
          <w:szCs w:val="22"/>
        </w:rPr>
        <w:br/>
        <w:t xml:space="preserve">A seguito del precedente e restrittivo orientamento dell’Agenzia delle Entrate, per tali soggetti la detrazione è stata riconosciuta solo sugli interventi eseguiti su fabbricati strumentali utilizzati nell’esercizio dell’attività d’impresa. </w:t>
      </w:r>
    </w:p>
    <w:p w14:paraId="38C90592" w14:textId="5FA12526" w:rsidR="00FB644F" w:rsidRPr="00FB644F" w:rsidRDefault="00FB644F" w:rsidP="00FB644F">
      <w:pPr>
        <w:spacing w:before="100" w:beforeAutospacing="1" w:after="100" w:afterAutospacing="1"/>
        <w:ind w:left="720"/>
        <w:rPr>
          <w:rFonts w:ascii="Calibri" w:hAnsi="Calibri" w:cs="Calibri Light"/>
          <w:sz w:val="22"/>
          <w:szCs w:val="22"/>
        </w:rPr>
      </w:pPr>
      <w:r w:rsidRPr="00FB644F">
        <w:rPr>
          <w:rFonts w:ascii="Calibri" w:hAnsi="Calibri" w:cs="Calibri Light"/>
          <w:sz w:val="22"/>
          <w:szCs w:val="22"/>
        </w:rPr>
        <w:t>Erano stati, pertanto, esclusi da tale beneficio fiscale gli immobili “merce” (beni alla cui produzione e scambio è diretta l’attività d’impresa) di imprese esercenti attività di costruzione e ristrutturazione immobiliare, tenuto conto che tali immobili rappresenterebbero l’«</w:t>
      </w:r>
      <w:r w:rsidRPr="00FB644F">
        <w:rPr>
          <w:rFonts w:ascii="Calibri" w:hAnsi="Calibri" w:cs="Calibri Light"/>
          <w:i/>
          <w:iCs/>
          <w:sz w:val="22"/>
          <w:szCs w:val="22"/>
        </w:rPr>
        <w:t>oggetto dell’attività esercitata e non cespiti strumentali</w:t>
      </w:r>
      <w:r w:rsidRPr="00FB644F">
        <w:rPr>
          <w:rFonts w:ascii="Calibri" w:hAnsi="Calibri" w:cs="Calibri Light"/>
          <w:sz w:val="22"/>
          <w:szCs w:val="22"/>
        </w:rPr>
        <w:t>» (</w:t>
      </w:r>
      <w:r w:rsidRPr="00FB644F">
        <w:rPr>
          <w:rFonts w:ascii="Calibri" w:hAnsi="Calibri" w:cs="Calibri Light"/>
          <w:i/>
          <w:iCs/>
          <w:sz w:val="22"/>
          <w:szCs w:val="22"/>
        </w:rPr>
        <w:t>cfr</w:t>
      </w:r>
      <w:r w:rsidRPr="00FB644F">
        <w:rPr>
          <w:rFonts w:ascii="Calibri" w:hAnsi="Calibri" w:cs="Calibri Light"/>
          <w:sz w:val="22"/>
          <w:szCs w:val="22"/>
        </w:rPr>
        <w:t>. la R.M. 303/E/2008)</w:t>
      </w:r>
      <w:r>
        <w:rPr>
          <w:rFonts w:ascii="Calibri" w:hAnsi="Calibri" w:cs="Calibri Light"/>
          <w:sz w:val="22"/>
          <w:szCs w:val="22"/>
        </w:rPr>
        <w:t>.</w:t>
      </w:r>
      <w:r w:rsidRPr="00FB644F">
        <w:rPr>
          <w:rFonts w:ascii="Calibri" w:hAnsi="Calibri" w:cs="Calibri Light"/>
          <w:sz w:val="22"/>
          <w:szCs w:val="22"/>
        </w:rPr>
        <w:t xml:space="preserve"> </w:t>
      </w:r>
    </w:p>
    <w:p w14:paraId="12E79133" w14:textId="441B076F" w:rsidR="00FB644F" w:rsidRPr="00FB644F" w:rsidRDefault="00FB644F" w:rsidP="00FB644F">
      <w:pPr>
        <w:spacing w:before="100" w:beforeAutospacing="1" w:after="100" w:afterAutospacing="1"/>
        <w:ind w:left="720"/>
        <w:rPr>
          <w:rFonts w:ascii="Calibri" w:hAnsi="Calibri" w:cs="Calibri Light"/>
          <w:sz w:val="22"/>
          <w:szCs w:val="22"/>
        </w:rPr>
      </w:pPr>
      <w:r w:rsidRPr="00FB644F">
        <w:rPr>
          <w:rFonts w:ascii="Calibri" w:hAnsi="Calibri" w:cs="Calibri Light"/>
          <w:sz w:val="22"/>
          <w:szCs w:val="22"/>
        </w:rPr>
        <w:t>Allo stesso modo, l’applicabilità dell’</w:t>
      </w:r>
      <w:r w:rsidRPr="00FB644F">
        <w:rPr>
          <w:rFonts w:ascii="Calibri" w:hAnsi="Calibri" w:cs="Calibri Light"/>
          <w:i/>
          <w:iCs/>
          <w:sz w:val="22"/>
          <w:szCs w:val="22"/>
        </w:rPr>
        <w:t xml:space="preserve">Ecobonus </w:t>
      </w:r>
      <w:r w:rsidRPr="00FB644F">
        <w:rPr>
          <w:rFonts w:ascii="Calibri" w:hAnsi="Calibri" w:cs="Calibri Light"/>
          <w:sz w:val="22"/>
          <w:szCs w:val="22"/>
        </w:rPr>
        <w:t>era stata esclusa anche in relazione agli immobili locati a terzi da parte delle imprese, sia strumentali che abitativi, nel presupposto che l’agevolazione sarebbe stata riferibile esclusivamente agli utilizzatori dei fabbricati oggetto degli interventi (</w:t>
      </w:r>
      <w:r w:rsidRPr="00FB644F">
        <w:rPr>
          <w:rFonts w:ascii="Calibri" w:hAnsi="Calibri" w:cs="Calibri Light"/>
          <w:i/>
          <w:iCs/>
          <w:sz w:val="22"/>
          <w:szCs w:val="22"/>
        </w:rPr>
        <w:t xml:space="preserve">cfr. </w:t>
      </w:r>
      <w:r w:rsidRPr="00FB644F">
        <w:rPr>
          <w:rFonts w:ascii="Calibri" w:hAnsi="Calibri" w:cs="Calibri Light"/>
          <w:sz w:val="22"/>
          <w:szCs w:val="22"/>
        </w:rPr>
        <w:t xml:space="preserve">la R.M. 340/E/2008). </w:t>
      </w:r>
    </w:p>
    <w:p w14:paraId="58BA1F3A" w14:textId="77777777" w:rsidR="00FB644F" w:rsidRPr="00FB644F" w:rsidRDefault="00FB644F" w:rsidP="00FB644F">
      <w:pPr>
        <w:spacing w:before="100" w:beforeAutospacing="1" w:after="100" w:afterAutospacing="1"/>
        <w:ind w:left="720"/>
        <w:rPr>
          <w:rFonts w:ascii="Calibri" w:hAnsi="Calibri" w:cs="Calibri Light"/>
          <w:sz w:val="22"/>
          <w:szCs w:val="22"/>
        </w:rPr>
      </w:pPr>
      <w:r w:rsidRPr="00FB644F">
        <w:rPr>
          <w:rFonts w:ascii="Calibri" w:hAnsi="Calibri" w:cs="Calibri Light"/>
          <w:sz w:val="22"/>
          <w:szCs w:val="22"/>
        </w:rPr>
        <w:t>Invece nella Risoluzione 34/E/2020 l’Amministrazione finanziaria rivede la propria posizione sull’applicabilità della detrazione IRPEF/IRES volta al risparmio energetico degli edifici, ed ammette espressamente che l’</w:t>
      </w:r>
      <w:r w:rsidRPr="00FB644F">
        <w:rPr>
          <w:rFonts w:ascii="Calibri" w:hAnsi="Calibri" w:cs="Calibri Light"/>
          <w:i/>
          <w:iCs/>
          <w:sz w:val="22"/>
          <w:szCs w:val="22"/>
        </w:rPr>
        <w:t xml:space="preserve">Ecobonus </w:t>
      </w:r>
      <w:r w:rsidRPr="00FB644F">
        <w:rPr>
          <w:rFonts w:ascii="Calibri" w:hAnsi="Calibri" w:cs="Calibri Light"/>
          <w:sz w:val="22"/>
          <w:szCs w:val="22"/>
        </w:rPr>
        <w:t>spetta «</w:t>
      </w:r>
      <w:r w:rsidRPr="00FB644F">
        <w:rPr>
          <w:rFonts w:ascii="Calibri" w:hAnsi="Calibri" w:cs="Calibri Light"/>
          <w:i/>
          <w:iCs/>
          <w:sz w:val="22"/>
          <w:szCs w:val="22"/>
        </w:rPr>
        <w:t xml:space="preserve">ai titolari di reddito d’impresa </w:t>
      </w:r>
      <w:r w:rsidRPr="00FB644F">
        <w:rPr>
          <w:rFonts w:ascii="Calibri" w:hAnsi="Calibri" w:cs="Calibri Light"/>
          <w:i/>
          <w:iCs/>
          <w:sz w:val="22"/>
          <w:szCs w:val="22"/>
        </w:rPr>
        <w:lastRenderedPageBreak/>
        <w:t>che effettuano gli interventi su immobili da essi posseduti o detenuti, a prescindere dalla qualificazione di detti immobili come “strumentali”, “beni merce” o “patrimoniali”»</w:t>
      </w:r>
      <w:r w:rsidRPr="00FB644F">
        <w:rPr>
          <w:rFonts w:ascii="Calibri" w:hAnsi="Calibri" w:cs="Calibri Light"/>
          <w:sz w:val="22"/>
          <w:szCs w:val="22"/>
        </w:rPr>
        <w:t xml:space="preserve">. </w:t>
      </w:r>
    </w:p>
    <w:p w14:paraId="774CDBC5" w14:textId="77777777" w:rsidR="00FB644F" w:rsidRPr="00FB644F" w:rsidRDefault="00FB644F" w:rsidP="00FB644F">
      <w:pPr>
        <w:spacing w:before="100" w:beforeAutospacing="1" w:after="100" w:afterAutospacing="1"/>
        <w:rPr>
          <w:rFonts w:ascii="Calibri" w:hAnsi="Calibri" w:cs="Calibri Light"/>
          <w:sz w:val="22"/>
          <w:szCs w:val="22"/>
        </w:rPr>
      </w:pPr>
      <w:r w:rsidRPr="00FB644F">
        <w:rPr>
          <w:rFonts w:ascii="Calibri" w:hAnsi="Calibri" w:cs="Calibri Light"/>
          <w:sz w:val="22"/>
          <w:szCs w:val="22"/>
        </w:rPr>
        <w:t xml:space="preserve">Il cambio di rotta dell’Agenzia delle Entrate si allinea con l’ormai consolidato orientamento della Cassazione in materia (condiviso anche dall’Avvocatura generale dello Stato), specie per quel che riguarda l’applicabilità del beneficio nell’ipotesi di interventi eseguiti da società su immobili concessi in locazione. </w:t>
      </w:r>
    </w:p>
    <w:p w14:paraId="5A97FD64" w14:textId="13013006" w:rsidR="00FB644F" w:rsidRPr="00FB644F" w:rsidRDefault="00FB644F" w:rsidP="00FB644F">
      <w:pPr>
        <w:spacing w:before="100" w:beforeAutospacing="1" w:after="100" w:afterAutospacing="1"/>
        <w:rPr>
          <w:rFonts w:ascii="Calibri" w:hAnsi="Calibri" w:cs="Calibri Light"/>
          <w:sz w:val="22"/>
          <w:szCs w:val="22"/>
        </w:rPr>
      </w:pPr>
      <w:r w:rsidRPr="00FB644F">
        <w:rPr>
          <w:rFonts w:ascii="Calibri" w:hAnsi="Calibri" w:cs="Calibri Light"/>
          <w:sz w:val="22"/>
          <w:szCs w:val="22"/>
        </w:rPr>
        <w:t>In particolare, da ultimo</w:t>
      </w:r>
      <w:r>
        <w:rPr>
          <w:rFonts w:ascii="Calibri" w:hAnsi="Calibri" w:cs="Calibri Light"/>
          <w:sz w:val="22"/>
          <w:szCs w:val="22"/>
        </w:rPr>
        <w:t>,</w:t>
      </w:r>
      <w:r w:rsidRPr="00FB644F">
        <w:rPr>
          <w:rFonts w:ascii="Calibri" w:hAnsi="Calibri" w:cs="Calibri Light"/>
          <w:sz w:val="22"/>
          <w:szCs w:val="22"/>
        </w:rPr>
        <w:t xml:space="preserve"> con la sentenza 12 novembre 2019 n.</w:t>
      </w:r>
      <w:r>
        <w:rPr>
          <w:rFonts w:ascii="Calibri" w:hAnsi="Calibri" w:cs="Calibri Light"/>
          <w:sz w:val="22"/>
          <w:szCs w:val="22"/>
        </w:rPr>
        <w:t xml:space="preserve"> </w:t>
      </w:r>
      <w:r w:rsidRPr="00FB644F">
        <w:rPr>
          <w:rFonts w:ascii="Calibri" w:hAnsi="Calibri" w:cs="Calibri Light"/>
          <w:sz w:val="22"/>
          <w:szCs w:val="22"/>
        </w:rPr>
        <w:t>29164, la Suprema Corte ha affermato, come principio di diritto, che l’intera disciplina agevolativa volta alla riqualificazione energetica degli edifici non contiene alcuna limitazione, «</w:t>
      </w:r>
      <w:r w:rsidRPr="00FB644F">
        <w:rPr>
          <w:rFonts w:ascii="Calibri" w:hAnsi="Calibri" w:cs="Calibri Light"/>
          <w:i/>
          <w:iCs/>
          <w:sz w:val="22"/>
          <w:szCs w:val="22"/>
        </w:rPr>
        <w:t>né di tipo oggettivo (con riferimento alle categorie catastali degli immobili), né di tipo soggettivo (riconoscendo il bonus a "persone fisiche", "non titolari di reddito d'impresa", titolari di "reddito d'impresa", incluse ovviamente le società), alla generalizzata operatività della detrazione d'imposta»</w:t>
      </w:r>
      <w:r w:rsidRPr="00FB644F">
        <w:rPr>
          <w:rFonts w:ascii="Calibri" w:hAnsi="Calibri" w:cs="Calibri Light"/>
          <w:sz w:val="22"/>
          <w:szCs w:val="22"/>
        </w:rPr>
        <w:t xml:space="preserve">. </w:t>
      </w:r>
    </w:p>
    <w:p w14:paraId="13E0C3AA" w14:textId="6B5F9A65" w:rsidR="00FB644F" w:rsidRPr="00FB644F" w:rsidRDefault="00FB644F" w:rsidP="00FB644F">
      <w:pPr>
        <w:spacing w:before="100" w:beforeAutospacing="1" w:after="100" w:afterAutospacing="1"/>
        <w:rPr>
          <w:rFonts w:ascii="Calibri" w:hAnsi="Calibri" w:cs="Calibri Light"/>
          <w:sz w:val="22"/>
          <w:szCs w:val="22"/>
        </w:rPr>
      </w:pPr>
      <w:r w:rsidRPr="00FB644F">
        <w:rPr>
          <w:rFonts w:ascii="Calibri" w:hAnsi="Calibri" w:cs="Calibri Light"/>
          <w:sz w:val="22"/>
          <w:szCs w:val="22"/>
        </w:rPr>
        <w:t>Inoltre per coerenza sistematica, prosegue l’Agenzia delle Entrate, il medesimo principio deve essere esteso «</w:t>
      </w:r>
      <w:r w:rsidRPr="00FB644F">
        <w:rPr>
          <w:rFonts w:ascii="Calibri" w:hAnsi="Calibri" w:cs="Calibri Light"/>
          <w:i/>
          <w:iCs/>
          <w:sz w:val="22"/>
          <w:szCs w:val="22"/>
        </w:rPr>
        <w:t>anche con riferimento agli interventi antisismici eseguiti su immobili da parte di titolari di reddito di impresa»</w:t>
      </w:r>
      <w:r w:rsidRPr="00FB644F">
        <w:rPr>
          <w:rFonts w:ascii="Calibri" w:hAnsi="Calibri" w:cs="Calibri Light"/>
          <w:sz w:val="22"/>
          <w:szCs w:val="22"/>
        </w:rPr>
        <w:t xml:space="preserve">, agevolati con il cd. </w:t>
      </w:r>
      <w:r w:rsidRPr="00FB644F">
        <w:rPr>
          <w:rFonts w:ascii="Calibri" w:hAnsi="Calibri" w:cs="Calibri Light"/>
          <w:i/>
          <w:iCs/>
          <w:sz w:val="22"/>
          <w:szCs w:val="22"/>
        </w:rPr>
        <w:t>Sismabonus</w:t>
      </w:r>
      <w:r w:rsidRPr="00FB644F">
        <w:rPr>
          <w:rFonts w:ascii="Calibri" w:hAnsi="Calibri" w:cs="Calibri Light"/>
          <w:sz w:val="22"/>
          <w:szCs w:val="22"/>
        </w:rPr>
        <w:t>, tenuto conto che la disposizione normativa si riferisce espressamente «</w:t>
      </w:r>
      <w:r w:rsidRPr="00FB644F">
        <w:rPr>
          <w:rFonts w:ascii="Calibri" w:hAnsi="Calibri" w:cs="Calibri Light"/>
          <w:i/>
          <w:iCs/>
          <w:sz w:val="22"/>
          <w:szCs w:val="22"/>
        </w:rPr>
        <w:t>agli interventi antisismici eseguiti su immobili da parte di titolari di reddito di impresa</w:t>
      </w:r>
      <w:r w:rsidRPr="00FB644F">
        <w:rPr>
          <w:rFonts w:ascii="Calibri" w:hAnsi="Calibri" w:cs="Calibri Light"/>
          <w:sz w:val="22"/>
          <w:szCs w:val="22"/>
        </w:rPr>
        <w:t xml:space="preserve">». </w:t>
      </w:r>
    </w:p>
    <w:p w14:paraId="30BF1E89" w14:textId="0713012A" w:rsidR="00FB644F" w:rsidRPr="00FB644F" w:rsidRDefault="00FB644F" w:rsidP="00FB644F">
      <w:pPr>
        <w:spacing w:before="100" w:beforeAutospacing="1" w:after="100" w:afterAutospacing="1"/>
        <w:rPr>
          <w:rFonts w:ascii="Calibri" w:hAnsi="Calibri" w:cs="Calibri Light"/>
          <w:sz w:val="22"/>
          <w:szCs w:val="22"/>
        </w:rPr>
      </w:pPr>
      <w:r w:rsidRPr="00FB644F">
        <w:rPr>
          <w:rFonts w:ascii="Calibri" w:hAnsi="Calibri" w:cs="Calibri Light"/>
          <w:sz w:val="22"/>
          <w:szCs w:val="22"/>
        </w:rPr>
        <w:t xml:space="preserve">Sotto tale profilo, si ricorda che l’Agenzia delle Entrate aveva già riconosciuto l’applicabilità del </w:t>
      </w:r>
      <w:r w:rsidRPr="00FB644F">
        <w:rPr>
          <w:rFonts w:ascii="Calibri" w:hAnsi="Calibri" w:cs="Calibri Light"/>
          <w:i/>
          <w:iCs/>
          <w:sz w:val="22"/>
          <w:szCs w:val="22"/>
        </w:rPr>
        <w:t xml:space="preserve">Sismabonus </w:t>
      </w:r>
      <w:r w:rsidRPr="00FB644F">
        <w:rPr>
          <w:rFonts w:ascii="Calibri" w:hAnsi="Calibri" w:cs="Calibri Light"/>
          <w:sz w:val="22"/>
          <w:szCs w:val="22"/>
        </w:rPr>
        <w:t>anche per gli interventi riguardanti immobili posseduti da società e destinati alla locazione (</w:t>
      </w:r>
      <w:r w:rsidRPr="00FB644F">
        <w:rPr>
          <w:rFonts w:ascii="Calibri" w:hAnsi="Calibri" w:cs="Calibri Light"/>
          <w:i/>
          <w:iCs/>
          <w:sz w:val="22"/>
          <w:szCs w:val="22"/>
        </w:rPr>
        <w:t>cfr</w:t>
      </w:r>
      <w:r w:rsidRPr="00FB644F">
        <w:rPr>
          <w:rFonts w:ascii="Calibri" w:hAnsi="Calibri" w:cs="Calibri Light"/>
          <w:sz w:val="22"/>
          <w:szCs w:val="22"/>
        </w:rPr>
        <w:t>. la R.M. 22/E del 12 marzo 2018), nel presupposto che la relativa disciplina non prevede limitazioni soggettive od oggettive all’applicabilità del beneficio, dovendo «</w:t>
      </w:r>
      <w:r w:rsidRPr="00FB644F">
        <w:rPr>
          <w:rFonts w:ascii="Calibri" w:hAnsi="Calibri" w:cs="Calibri Light"/>
          <w:i/>
          <w:iCs/>
          <w:sz w:val="22"/>
          <w:szCs w:val="22"/>
        </w:rPr>
        <w:t>garantire l’integrità delle persone prima ancora che del patrimonio»</w:t>
      </w:r>
      <w:r w:rsidRPr="00FB644F">
        <w:rPr>
          <w:rFonts w:ascii="Calibri" w:hAnsi="Calibri" w:cs="Calibri Light"/>
          <w:sz w:val="22"/>
          <w:szCs w:val="22"/>
        </w:rPr>
        <w:t xml:space="preserve">. </w:t>
      </w:r>
    </w:p>
    <w:p w14:paraId="584D27F1" w14:textId="720D9D3A" w:rsidR="00FB644F" w:rsidRPr="00FB644F" w:rsidRDefault="00FB644F" w:rsidP="00FB644F">
      <w:pPr>
        <w:spacing w:before="100" w:beforeAutospacing="1" w:after="100" w:afterAutospacing="1"/>
        <w:rPr>
          <w:rFonts w:ascii="Calibri" w:hAnsi="Calibri" w:cs="Calibri Light"/>
          <w:sz w:val="22"/>
          <w:szCs w:val="22"/>
        </w:rPr>
      </w:pPr>
      <w:r w:rsidRPr="00FB644F">
        <w:rPr>
          <w:rFonts w:ascii="Calibri" w:hAnsi="Calibri" w:cs="Calibri Light"/>
          <w:sz w:val="22"/>
          <w:szCs w:val="22"/>
        </w:rPr>
        <w:t>In conclusione, la R.M. 34/E/2020 afferma espressamente</w:t>
      </w:r>
      <w:r>
        <w:rPr>
          <w:rFonts w:ascii="Calibri" w:hAnsi="Calibri" w:cs="Calibri Light"/>
          <w:sz w:val="22"/>
          <w:szCs w:val="22"/>
        </w:rPr>
        <w:t xml:space="preserve"> </w:t>
      </w:r>
      <w:r w:rsidRPr="00FB644F">
        <w:rPr>
          <w:rFonts w:ascii="Calibri" w:hAnsi="Calibri" w:cs="Calibri Light"/>
          <w:sz w:val="22"/>
          <w:szCs w:val="22"/>
        </w:rPr>
        <w:t>che:</w:t>
      </w:r>
      <w:r w:rsidRPr="00FB644F">
        <w:rPr>
          <w:rFonts w:ascii="Calibri" w:hAnsi="Calibri" w:cs="Calibri Light"/>
          <w:sz w:val="22"/>
          <w:szCs w:val="22"/>
        </w:rPr>
        <w:br/>
        <w:t>•sono superate le precedenti indicazioni fornite con le R.M. 303/E e 340/E/2008;</w:t>
      </w:r>
      <w:bookmarkStart w:id="0" w:name="_GoBack"/>
      <w:bookmarkEnd w:id="0"/>
      <w:r w:rsidRPr="00FB644F">
        <w:rPr>
          <w:rFonts w:ascii="Calibri" w:hAnsi="Calibri" w:cs="Calibri Light"/>
          <w:sz w:val="22"/>
          <w:szCs w:val="22"/>
        </w:rPr>
        <w:br/>
        <w:t>•sono agevolabili sia ai fini dell’</w:t>
      </w:r>
      <w:r w:rsidRPr="00FB644F">
        <w:rPr>
          <w:rFonts w:ascii="Calibri" w:hAnsi="Calibri" w:cs="Calibri Light"/>
          <w:i/>
          <w:iCs/>
          <w:sz w:val="22"/>
          <w:szCs w:val="22"/>
        </w:rPr>
        <w:t xml:space="preserve">Ecobonus </w:t>
      </w:r>
      <w:r w:rsidRPr="00FB644F">
        <w:rPr>
          <w:rFonts w:ascii="Calibri" w:hAnsi="Calibri" w:cs="Calibri Light"/>
          <w:sz w:val="22"/>
          <w:szCs w:val="22"/>
        </w:rPr>
        <w:t xml:space="preserve">che del </w:t>
      </w:r>
      <w:r w:rsidRPr="00FB644F">
        <w:rPr>
          <w:rFonts w:ascii="Calibri" w:hAnsi="Calibri" w:cs="Calibri Light"/>
          <w:i/>
          <w:iCs/>
          <w:sz w:val="22"/>
          <w:szCs w:val="22"/>
        </w:rPr>
        <w:t>Sismabonus</w:t>
      </w:r>
      <w:r w:rsidRPr="00FB644F">
        <w:rPr>
          <w:rFonts w:ascii="Calibri" w:hAnsi="Calibri" w:cs="Calibri Light"/>
          <w:sz w:val="22"/>
          <w:szCs w:val="22"/>
        </w:rPr>
        <w:t>, nonché della detrazione cumulata</w:t>
      </w:r>
      <w:r>
        <w:rPr>
          <w:rFonts w:ascii="Calibri" w:hAnsi="Calibri" w:cs="Calibri Light"/>
          <w:sz w:val="22"/>
          <w:szCs w:val="22"/>
        </w:rPr>
        <w:t xml:space="preserve"> </w:t>
      </w:r>
      <w:r w:rsidRPr="00FB644F">
        <w:rPr>
          <w:rFonts w:ascii="Calibri" w:hAnsi="Calibri" w:cs="Calibri Light"/>
          <w:i/>
          <w:iCs/>
          <w:sz w:val="22"/>
          <w:szCs w:val="22"/>
        </w:rPr>
        <w:t>Eco-Sismabonus</w:t>
      </w:r>
      <w:r>
        <w:rPr>
          <w:rFonts w:ascii="Calibri" w:hAnsi="Calibri" w:cs="Calibri Light"/>
          <w:i/>
          <w:iCs/>
          <w:sz w:val="22"/>
          <w:szCs w:val="22"/>
        </w:rPr>
        <w:t>,</w:t>
      </w:r>
      <w:r w:rsidRPr="00FB644F">
        <w:rPr>
          <w:rFonts w:ascii="Calibri" w:hAnsi="Calibri" w:cs="Calibri Light"/>
          <w:i/>
          <w:iCs/>
          <w:sz w:val="22"/>
          <w:szCs w:val="22"/>
        </w:rPr>
        <w:t xml:space="preserve"> </w:t>
      </w:r>
      <w:r w:rsidRPr="00FB644F">
        <w:rPr>
          <w:rFonts w:ascii="Calibri" w:hAnsi="Calibri" w:cs="Calibri Light"/>
          <w:sz w:val="22"/>
          <w:szCs w:val="22"/>
        </w:rPr>
        <w:t xml:space="preserve">gli interventi eseguiti da soggetti titolari di reddito d’impresa sugli immobili posseduti o detenuti, a prescindere dalla loro destinazione (cd. “beni merce” o locati a terzi), tenuto conto delle finalità di interesse pubblico al risparmio energetico e alla messa in sicurezza di tutti gli edifici. </w:t>
      </w:r>
    </w:p>
    <w:p w14:paraId="23023234" w14:textId="053B59AB" w:rsidR="00FB644F" w:rsidRPr="00FB644F" w:rsidRDefault="00FB644F" w:rsidP="00FB644F">
      <w:pPr>
        <w:spacing w:before="100" w:beforeAutospacing="1" w:after="100" w:afterAutospacing="1"/>
        <w:rPr>
          <w:rFonts w:ascii="Calibri" w:hAnsi="Calibri" w:cs="Calibri Light"/>
          <w:sz w:val="22"/>
          <w:szCs w:val="22"/>
        </w:rPr>
      </w:pPr>
      <w:r w:rsidRPr="00FB644F">
        <w:rPr>
          <w:rFonts w:ascii="Calibri" w:hAnsi="Calibri" w:cs="Calibri Light"/>
          <w:sz w:val="22"/>
          <w:szCs w:val="22"/>
        </w:rPr>
        <w:t xml:space="preserve">Di conseguenza, l’Agenzia delle Entrate invita i propri Uffici a riesaminare e ad abbandonare le controversie pendenti, ove possibile in base allo stato e </w:t>
      </w:r>
      <w:r>
        <w:rPr>
          <w:rFonts w:ascii="Calibri" w:hAnsi="Calibri" w:cs="Calibri Light"/>
          <w:sz w:val="22"/>
          <w:szCs w:val="22"/>
        </w:rPr>
        <w:t xml:space="preserve">al </w:t>
      </w:r>
      <w:r w:rsidRPr="00FB644F">
        <w:rPr>
          <w:rFonts w:ascii="Calibri" w:hAnsi="Calibri" w:cs="Calibri Light"/>
          <w:sz w:val="22"/>
          <w:szCs w:val="22"/>
        </w:rPr>
        <w:t xml:space="preserve">grado del giudizio. </w:t>
      </w:r>
    </w:p>
    <w:p w14:paraId="264CACB7" w14:textId="77777777" w:rsidR="00FB644F" w:rsidRPr="00FB644F" w:rsidRDefault="00FB644F" w:rsidP="00FB644F">
      <w:pPr>
        <w:rPr>
          <w:rFonts w:ascii="Calibri Light" w:hAnsi="Calibri Light" w:cs="Calibri Light"/>
          <w:sz w:val="22"/>
          <w:szCs w:val="22"/>
        </w:rPr>
      </w:pPr>
    </w:p>
    <w:p w14:paraId="291EDE81" w14:textId="77777777" w:rsidR="00994DE8" w:rsidRPr="00747106" w:rsidRDefault="00994DE8" w:rsidP="00994DE8">
      <w:pPr>
        <w:rPr>
          <w:rFonts w:ascii="Calibri" w:hAnsi="Calibri" w:cs="Calibri Light"/>
          <w:sz w:val="22"/>
          <w:szCs w:val="22"/>
        </w:rPr>
      </w:pPr>
    </w:p>
    <w:p w14:paraId="7C7AA374" w14:textId="49216A71" w:rsidR="001A46F2" w:rsidRDefault="001A46F2" w:rsidP="008009D5">
      <w:pPr>
        <w:tabs>
          <w:tab w:val="left" w:pos="720"/>
          <w:tab w:val="left" w:pos="900"/>
          <w:tab w:val="left" w:pos="1260"/>
          <w:tab w:val="left" w:pos="5580"/>
          <w:tab w:val="left" w:pos="6120"/>
        </w:tabs>
        <w:ind w:right="-2"/>
        <w:rPr>
          <w:rFonts w:ascii="Calibri" w:hAnsi="Calibri" w:cs="Calibri"/>
          <w:b/>
          <w:bCs/>
          <w:sz w:val="22"/>
          <w:szCs w:val="22"/>
        </w:rPr>
      </w:pPr>
      <w:r>
        <w:rPr>
          <w:rFonts w:ascii="Calibri" w:hAnsi="Calibri" w:cs="Calibri"/>
          <w:b/>
          <w:bCs/>
          <w:sz w:val="22"/>
          <w:szCs w:val="22"/>
        </w:rPr>
        <w:t>Riferimenti:</w:t>
      </w:r>
    </w:p>
    <w:p w14:paraId="6B7FC09A" w14:textId="0C3586A2" w:rsidR="008009D5" w:rsidRPr="001A46F2"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1A46F2">
        <w:rPr>
          <w:rFonts w:ascii="Calibri" w:hAnsi="Calibri" w:cs="Calibri"/>
          <w:sz w:val="22"/>
          <w:szCs w:val="22"/>
        </w:rPr>
        <w:t>Area Economia di Impresa</w:t>
      </w:r>
    </w:p>
    <w:p w14:paraId="1F0CCBFC" w14:textId="182D3D4E"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Alessandro Castagnino Tel. 075 5820230 – Cell. 335 7175365 </w:t>
      </w:r>
    </w:p>
    <w:p w14:paraId="48FA35B9"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lang w:val="en-US"/>
        </w:rPr>
      </w:pPr>
      <w:r w:rsidRPr="00A82347">
        <w:rPr>
          <w:rFonts w:ascii="Calibri" w:hAnsi="Calibri" w:cs="Calibri"/>
          <w:sz w:val="22"/>
          <w:szCs w:val="22"/>
          <w:lang w:val="en-US"/>
        </w:rPr>
        <w:t xml:space="preserve">Email: </w:t>
      </w:r>
      <w:hyperlink r:id="rId7" w:history="1">
        <w:r w:rsidRPr="00A82347">
          <w:rPr>
            <w:rFonts w:ascii="Calibri" w:hAnsi="Calibri" w:cs="Calibri"/>
            <w:color w:val="0000FF"/>
            <w:sz w:val="22"/>
            <w:szCs w:val="22"/>
            <w:u w:val="single"/>
            <w:lang w:val="en-US"/>
          </w:rPr>
          <w:t>castagnino@confindustria.umbria.it</w:t>
        </w:r>
      </w:hyperlink>
      <w:r w:rsidRPr="00A82347">
        <w:rPr>
          <w:rFonts w:ascii="Calibri" w:hAnsi="Calibri" w:cs="Calibri"/>
          <w:sz w:val="22"/>
          <w:szCs w:val="22"/>
          <w:lang w:val="en-US"/>
        </w:rPr>
        <w:br/>
      </w:r>
    </w:p>
    <w:p w14:paraId="41EBD65E"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Valentina Vignaroli Tel. 075 5820209 – Cell. 338 6493886  </w:t>
      </w:r>
    </w:p>
    <w:p w14:paraId="0F8BBE07" w14:textId="77777777" w:rsidR="008009D5" w:rsidRPr="00FB644F"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FB644F">
        <w:rPr>
          <w:rFonts w:ascii="Calibri" w:hAnsi="Calibri" w:cs="Calibri"/>
          <w:sz w:val="22"/>
          <w:szCs w:val="22"/>
        </w:rPr>
        <w:t xml:space="preserve">Email: </w:t>
      </w:r>
      <w:hyperlink r:id="rId8" w:history="1">
        <w:r w:rsidRPr="00FB644F">
          <w:rPr>
            <w:rFonts w:ascii="Calibri" w:hAnsi="Calibri" w:cs="Calibri"/>
            <w:color w:val="0000FF"/>
            <w:sz w:val="22"/>
            <w:szCs w:val="22"/>
            <w:u w:val="single"/>
          </w:rPr>
          <w:t>vignaroli@confindustria.umbria.it</w:t>
        </w:r>
      </w:hyperlink>
      <w:r w:rsidRPr="00FB644F">
        <w:rPr>
          <w:rFonts w:ascii="Calibri" w:hAnsi="Calibri" w:cs="Calibri"/>
          <w:sz w:val="22"/>
          <w:szCs w:val="22"/>
        </w:rPr>
        <w:br/>
      </w:r>
    </w:p>
    <w:p w14:paraId="7F05B8E7"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Paola Roscini Tel. 075 5820220 – Cell. 329 9261061 </w:t>
      </w:r>
    </w:p>
    <w:p w14:paraId="1993761F"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Email: </w:t>
      </w:r>
      <w:hyperlink r:id="rId9" w:history="1">
        <w:r w:rsidRPr="00A82347">
          <w:rPr>
            <w:rFonts w:ascii="Calibri" w:hAnsi="Calibri" w:cs="Calibri"/>
            <w:color w:val="0000FF"/>
            <w:sz w:val="22"/>
            <w:szCs w:val="22"/>
            <w:u w:val="single"/>
          </w:rPr>
          <w:t>roscini@confindustria.umbria.it</w:t>
        </w:r>
      </w:hyperlink>
    </w:p>
    <w:p w14:paraId="389CE1E4" w14:textId="77777777" w:rsidR="005A6420" w:rsidRPr="00777439" w:rsidRDefault="005A6420" w:rsidP="008009D5">
      <w:pPr>
        <w:tabs>
          <w:tab w:val="left" w:pos="720"/>
          <w:tab w:val="left" w:pos="900"/>
          <w:tab w:val="left" w:pos="1260"/>
          <w:tab w:val="left" w:pos="5580"/>
          <w:tab w:val="left" w:pos="6120"/>
        </w:tabs>
        <w:ind w:right="-2"/>
        <w:jc w:val="both"/>
        <w:rPr>
          <w:rFonts w:ascii="Calibri" w:hAnsi="Calibri" w:cs="Calibri"/>
          <w:sz w:val="22"/>
          <w:szCs w:val="22"/>
        </w:rPr>
      </w:pPr>
    </w:p>
    <w:p w14:paraId="310C91E3" w14:textId="77777777" w:rsidR="0091416E" w:rsidRPr="00777439" w:rsidRDefault="0091416E"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4A457965" w14:textId="40E0A07B" w:rsidR="00134010" w:rsidRPr="00777439" w:rsidRDefault="00134010"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04797544" w14:textId="77777777" w:rsidR="00F33005" w:rsidRPr="00777439" w:rsidRDefault="00F33005"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664EFFEA" w14:textId="77777777" w:rsidR="005A6420" w:rsidRPr="00777439" w:rsidRDefault="005A6420"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7FBCA73E" w14:textId="392443D3" w:rsidR="00783E6E" w:rsidRPr="00777439" w:rsidRDefault="00952E48" w:rsidP="00D27A1C">
      <w:pPr>
        <w:tabs>
          <w:tab w:val="left" w:pos="720"/>
          <w:tab w:val="left" w:pos="900"/>
          <w:tab w:val="left" w:pos="1260"/>
          <w:tab w:val="left" w:pos="5580"/>
          <w:tab w:val="left" w:pos="6120"/>
        </w:tabs>
        <w:ind w:left="142" w:right="-2"/>
        <w:jc w:val="right"/>
        <w:rPr>
          <w:rFonts w:ascii="Calibri" w:hAnsi="Calibri" w:cs="Calibri"/>
          <w:sz w:val="22"/>
          <w:szCs w:val="22"/>
        </w:rPr>
      </w:pPr>
      <w:r w:rsidRPr="00A00EBE">
        <w:rPr>
          <w:rFonts w:ascii="Calibri" w:hAnsi="Calibri" w:cs="Calibri"/>
          <w:sz w:val="22"/>
          <w:szCs w:val="22"/>
        </w:rPr>
        <w:lastRenderedPageBreak/>
        <w:t xml:space="preserve">Pubblicato il </w:t>
      </w:r>
      <w:r w:rsidR="00FB644F">
        <w:rPr>
          <w:rFonts w:ascii="Calibri" w:hAnsi="Calibri" w:cs="Calibri"/>
          <w:sz w:val="22"/>
          <w:szCs w:val="22"/>
        </w:rPr>
        <w:t>2</w:t>
      </w:r>
      <w:r w:rsidR="00F120FE">
        <w:rPr>
          <w:rFonts w:ascii="Calibri" w:hAnsi="Calibri" w:cs="Calibri"/>
          <w:sz w:val="22"/>
          <w:szCs w:val="22"/>
        </w:rPr>
        <w:t>9</w:t>
      </w:r>
      <w:r w:rsidR="00A66B46" w:rsidRPr="00A00EBE">
        <w:rPr>
          <w:rFonts w:ascii="Calibri" w:hAnsi="Calibri" w:cs="Calibri"/>
          <w:sz w:val="22"/>
          <w:szCs w:val="22"/>
        </w:rPr>
        <w:t>/0</w:t>
      </w:r>
      <w:r w:rsidR="002360B0">
        <w:rPr>
          <w:rFonts w:ascii="Calibri" w:hAnsi="Calibri" w:cs="Calibri"/>
          <w:sz w:val="22"/>
          <w:szCs w:val="22"/>
        </w:rPr>
        <w:t>6</w:t>
      </w:r>
      <w:r w:rsidR="00A66B46" w:rsidRPr="00A00EBE">
        <w:rPr>
          <w:rFonts w:ascii="Calibri" w:hAnsi="Calibri" w:cs="Calibri"/>
          <w:sz w:val="22"/>
          <w:szCs w:val="22"/>
        </w:rPr>
        <w:t>/2020</w:t>
      </w:r>
    </w:p>
    <w:sectPr w:rsidR="00783E6E" w:rsidRPr="00777439" w:rsidSect="004E62C8">
      <w:headerReference w:type="first" r:id="rId10"/>
      <w:footerReference w:type="first" r:id="rId11"/>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FCC41" w14:textId="77777777" w:rsidR="007B1B52" w:rsidRDefault="007B1B52">
      <w:r>
        <w:separator/>
      </w:r>
    </w:p>
  </w:endnote>
  <w:endnote w:type="continuationSeparator" w:id="0">
    <w:p w14:paraId="2725A7DD" w14:textId="77777777" w:rsidR="007B1B52" w:rsidRDefault="007B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T Book">
    <w:altName w:val="Century Gothic"/>
    <w:panose1 w:val="02000504030000020003"/>
    <w:charset w:val="00"/>
    <w:family w:val="auto"/>
    <w:pitch w:val="variable"/>
    <w:sig w:usb0="00000003" w:usb1="00000000" w:usb2="00000000" w:usb3="00000000" w:csb0="00000001" w:csb1="00000000"/>
  </w:font>
  <w:font w:name="Futura LT Light">
    <w:altName w:val="Century Gothic"/>
    <w:panose1 w:val="020005040300000200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F788" w14:textId="77777777" w:rsidR="00151BDD" w:rsidRPr="004C2CC8" w:rsidRDefault="00BC4801" w:rsidP="00474ADE">
    <w:pPr>
      <w:tabs>
        <w:tab w:val="left" w:pos="900"/>
        <w:tab w:val="left" w:pos="1260"/>
        <w:tab w:val="left" w:pos="1620"/>
      </w:tabs>
      <w:rPr>
        <w:rFonts w:ascii="Futura LT Book" w:hAnsi="Futura LT Book"/>
        <w:b/>
        <w:color w:val="205394"/>
        <w:sz w:val="16"/>
        <w:szCs w:val="16"/>
      </w:rPr>
    </w:pPr>
    <w:r>
      <w:rPr>
        <w:rFonts w:ascii="Futura LT Book" w:hAnsi="Futura LT Book"/>
        <w:b/>
        <w:color w:val="205394"/>
        <w:sz w:val="16"/>
        <w:szCs w:val="16"/>
      </w:rPr>
      <w:t>Confindustria Umbria</w:t>
    </w:r>
  </w:p>
  <w:p w14:paraId="3908D6ED" w14:textId="77777777" w:rsidR="00151BDD" w:rsidRPr="004C2CC8" w:rsidRDefault="00BC4801"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232A169E" w14:textId="77777777" w:rsidR="00151BDD" w:rsidRPr="004C2CC8" w:rsidRDefault="00151BDD"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20B2810B" w14:textId="77777777" w:rsidR="00151BDD" w:rsidRPr="004C2CC8" w:rsidRDefault="00952E48" w:rsidP="00474ADE">
    <w:pPr>
      <w:tabs>
        <w:tab w:val="left" w:pos="900"/>
        <w:tab w:val="left" w:pos="1260"/>
        <w:tab w:val="left" w:pos="1620"/>
      </w:tabs>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9D1D2" w14:textId="77777777" w:rsidR="007B1B52" w:rsidRDefault="007B1B52">
      <w:r>
        <w:separator/>
      </w:r>
    </w:p>
  </w:footnote>
  <w:footnote w:type="continuationSeparator" w:id="0">
    <w:p w14:paraId="2B67C9F4" w14:textId="77777777" w:rsidR="007B1B52" w:rsidRDefault="007B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1C413A52" w14:textId="77777777" w:rsidTr="00952E48">
      <w:tc>
        <w:tcPr>
          <w:tcW w:w="900" w:type="dxa"/>
        </w:tcPr>
        <w:p w14:paraId="13A69F8E" w14:textId="77777777" w:rsidR="001867E9" w:rsidRDefault="007B1B52">
          <w:pPr>
            <w:tabs>
              <w:tab w:val="left" w:pos="720"/>
              <w:tab w:val="left" w:pos="900"/>
              <w:tab w:val="left" w:pos="1260"/>
              <w:tab w:val="left" w:pos="1980"/>
            </w:tabs>
          </w:pPr>
          <w:r>
            <w:rPr>
              <w:noProof/>
              <w:color w:val="205394"/>
            </w:rPr>
            <w:pict w14:anchorId="6656F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alt="acquila" style="width:41.25pt;height:39pt;visibility:visible">
                <v:imagedata r:id="rId1" o:title="acquila"/>
              </v:shape>
            </w:pict>
          </w:r>
        </w:p>
      </w:tc>
      <w:tc>
        <w:tcPr>
          <w:tcW w:w="5421" w:type="dxa"/>
          <w:vAlign w:val="bottom"/>
        </w:tcPr>
        <w:p w14:paraId="7A43C720"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53B0DD7" w14:textId="77777777" w:rsidR="001867E9" w:rsidRDefault="001867E9">
          <w:pPr>
            <w:tabs>
              <w:tab w:val="left" w:pos="720"/>
              <w:tab w:val="left" w:pos="900"/>
              <w:tab w:val="left" w:pos="1260"/>
              <w:tab w:val="left" w:pos="1980"/>
            </w:tabs>
          </w:pPr>
        </w:p>
      </w:tc>
      <w:tc>
        <w:tcPr>
          <w:tcW w:w="4604" w:type="dxa"/>
          <w:vAlign w:val="bottom"/>
        </w:tcPr>
        <w:p w14:paraId="158EA449" w14:textId="77777777" w:rsidR="001867E9" w:rsidRDefault="001867E9">
          <w:pPr>
            <w:rPr>
              <w:rFonts w:ascii="Futura LT Light" w:hAnsi="Futura LT Light"/>
              <w:color w:val="00247E"/>
              <w:sz w:val="20"/>
              <w:szCs w:val="20"/>
            </w:rPr>
          </w:pPr>
        </w:p>
      </w:tc>
    </w:tr>
    <w:tr w:rsidR="001867E9" w14:paraId="7D902A2D" w14:textId="77777777" w:rsidTr="00952E48">
      <w:tc>
        <w:tcPr>
          <w:tcW w:w="900" w:type="dxa"/>
        </w:tcPr>
        <w:p w14:paraId="0D671F4E" w14:textId="77777777" w:rsidR="001867E9" w:rsidRDefault="001867E9">
          <w:pPr>
            <w:tabs>
              <w:tab w:val="left" w:pos="720"/>
              <w:tab w:val="left" w:pos="900"/>
              <w:tab w:val="left" w:pos="1260"/>
              <w:tab w:val="left" w:pos="1980"/>
            </w:tabs>
          </w:pPr>
        </w:p>
      </w:tc>
      <w:tc>
        <w:tcPr>
          <w:tcW w:w="5421" w:type="dxa"/>
        </w:tcPr>
        <w:p w14:paraId="482899B3"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589D41DD" w14:textId="77777777" w:rsidR="001867E9" w:rsidRDefault="001867E9">
          <w:pPr>
            <w:tabs>
              <w:tab w:val="left" w:pos="720"/>
              <w:tab w:val="left" w:pos="900"/>
              <w:tab w:val="left" w:pos="1260"/>
              <w:tab w:val="left" w:pos="1980"/>
            </w:tabs>
          </w:pPr>
        </w:p>
      </w:tc>
      <w:tc>
        <w:tcPr>
          <w:tcW w:w="4604" w:type="dxa"/>
        </w:tcPr>
        <w:p w14:paraId="23F4B353" w14:textId="77777777" w:rsidR="001867E9" w:rsidRDefault="001867E9">
          <w:pPr>
            <w:tabs>
              <w:tab w:val="left" w:pos="720"/>
              <w:tab w:val="left" w:pos="900"/>
              <w:tab w:val="left" w:pos="1260"/>
              <w:tab w:val="left" w:pos="1980"/>
            </w:tabs>
          </w:pPr>
        </w:p>
      </w:tc>
    </w:tr>
  </w:tbl>
  <w:p w14:paraId="1EAEF4F0"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22F"/>
    <w:multiLevelType w:val="multilevel"/>
    <w:tmpl w:val="F5289C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0137EC"/>
    <w:multiLevelType w:val="multilevel"/>
    <w:tmpl w:val="9B6AAF3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2628C"/>
    <w:multiLevelType w:val="multilevel"/>
    <w:tmpl w:val="A128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A1FFA"/>
    <w:multiLevelType w:val="multilevel"/>
    <w:tmpl w:val="D16220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295D8C"/>
    <w:multiLevelType w:val="multilevel"/>
    <w:tmpl w:val="319A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41F5C"/>
    <w:multiLevelType w:val="multilevel"/>
    <w:tmpl w:val="98208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4E2F30"/>
    <w:multiLevelType w:val="hybridMultilevel"/>
    <w:tmpl w:val="882EB27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1C7BD3"/>
    <w:multiLevelType w:val="hybridMultilevel"/>
    <w:tmpl w:val="2520B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CD0245"/>
    <w:multiLevelType w:val="hybridMultilevel"/>
    <w:tmpl w:val="EF60F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86ABE"/>
    <w:multiLevelType w:val="multilevel"/>
    <w:tmpl w:val="95F2DE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71C0903"/>
    <w:multiLevelType w:val="multilevel"/>
    <w:tmpl w:val="AC303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B051BA"/>
    <w:multiLevelType w:val="hybridMultilevel"/>
    <w:tmpl w:val="E00A6D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B50C56"/>
    <w:multiLevelType w:val="hybridMultilevel"/>
    <w:tmpl w:val="DF544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4236F8"/>
    <w:multiLevelType w:val="multilevel"/>
    <w:tmpl w:val="23C4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93CB0"/>
    <w:multiLevelType w:val="hybridMultilevel"/>
    <w:tmpl w:val="B2BA0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7A75AC"/>
    <w:multiLevelType w:val="hybridMultilevel"/>
    <w:tmpl w:val="5FB89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676A20"/>
    <w:multiLevelType w:val="hybridMultilevel"/>
    <w:tmpl w:val="2C5C0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DC77EF"/>
    <w:multiLevelType w:val="hybridMultilevel"/>
    <w:tmpl w:val="723A8E36"/>
    <w:lvl w:ilvl="0" w:tplc="DB641552">
      <w:numFmt w:val="bullet"/>
      <w:lvlText w:val="-"/>
      <w:lvlJc w:val="left"/>
      <w:pPr>
        <w:ind w:left="405" w:hanging="360"/>
      </w:pPr>
      <w:rPr>
        <w:rFonts w:ascii="Calibri" w:eastAsia="Calibri" w:hAnsi="Calibri" w:cs="Times New Roman" w:hint="default"/>
        <w:b w:val="0"/>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8" w15:restartNumberingAfterBreak="0">
    <w:nsid w:val="37061663"/>
    <w:multiLevelType w:val="multilevel"/>
    <w:tmpl w:val="F5DC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9F3522"/>
    <w:multiLevelType w:val="hybridMultilevel"/>
    <w:tmpl w:val="3B7ED684"/>
    <w:lvl w:ilvl="0" w:tplc="2CD8A1B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6C74DE"/>
    <w:multiLevelType w:val="multilevel"/>
    <w:tmpl w:val="596E4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294674"/>
    <w:multiLevelType w:val="multilevel"/>
    <w:tmpl w:val="103A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A3324E"/>
    <w:multiLevelType w:val="hybridMultilevel"/>
    <w:tmpl w:val="7996F344"/>
    <w:lvl w:ilvl="0" w:tplc="7FB239F2">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56B225A"/>
    <w:multiLevelType w:val="hybridMultilevel"/>
    <w:tmpl w:val="00228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3F733E"/>
    <w:multiLevelType w:val="hybridMultilevel"/>
    <w:tmpl w:val="1B84E2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BD759B1"/>
    <w:multiLevelType w:val="hybridMultilevel"/>
    <w:tmpl w:val="6A8E69E8"/>
    <w:lvl w:ilvl="0" w:tplc="2F3A281E">
      <w:start w:val="3"/>
      <w:numFmt w:val="bullet"/>
      <w:lvlText w:val="-"/>
      <w:lvlJc w:val="left"/>
      <w:pPr>
        <w:ind w:left="720" w:hanging="360"/>
      </w:pPr>
      <w:rPr>
        <w:rFonts w:ascii="Calibri Light" w:eastAsia="Times New Roman" w:hAnsi="Calibri Light" w:cs="Calibri Light"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786270C"/>
    <w:multiLevelType w:val="hybridMultilevel"/>
    <w:tmpl w:val="DC54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A130918"/>
    <w:multiLevelType w:val="hybridMultilevel"/>
    <w:tmpl w:val="1692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0"/>
  </w:num>
  <w:num w:numId="4">
    <w:abstractNumId w:val="11"/>
  </w:num>
  <w:num w:numId="5">
    <w:abstractNumId w:val="2"/>
  </w:num>
  <w:num w:numId="6">
    <w:abstractNumId w:val="12"/>
  </w:num>
  <w:num w:numId="7">
    <w:abstractNumId w:val="15"/>
  </w:num>
  <w:num w:numId="8">
    <w:abstractNumId w:val="23"/>
  </w:num>
  <w:num w:numId="9">
    <w:abstractNumId w:val="27"/>
  </w:num>
  <w:num w:numId="10">
    <w:abstractNumId w:val="22"/>
  </w:num>
  <w:num w:numId="11">
    <w:abstractNumId w:val="13"/>
  </w:num>
  <w:num w:numId="12">
    <w:abstractNumId w:val="21"/>
  </w:num>
  <w:num w:numId="13">
    <w:abstractNumId w:val="5"/>
  </w:num>
  <w:num w:numId="14">
    <w:abstractNumId w:val="9"/>
  </w:num>
  <w:num w:numId="15">
    <w:abstractNumId w:val="0"/>
  </w:num>
  <w:num w:numId="16">
    <w:abstractNumId w:val="3"/>
  </w:num>
  <w:num w:numId="17">
    <w:abstractNumId w:val="17"/>
  </w:num>
  <w:num w:numId="18">
    <w:abstractNumId w:val="1"/>
  </w:num>
  <w:num w:numId="19">
    <w:abstractNumId w:val="24"/>
  </w:num>
  <w:num w:numId="20">
    <w:abstractNumId w:val="18"/>
  </w:num>
  <w:num w:numId="21">
    <w:abstractNumId w:val="7"/>
  </w:num>
  <w:num w:numId="22">
    <w:abstractNumId w:val="26"/>
  </w:num>
  <w:num w:numId="23">
    <w:abstractNumId w:val="14"/>
  </w:num>
  <w:num w:numId="24">
    <w:abstractNumId w:val="8"/>
  </w:num>
  <w:num w:numId="25">
    <w:abstractNumId w:val="4"/>
  </w:num>
  <w:num w:numId="26">
    <w:abstractNumId w:val="6"/>
  </w:num>
  <w:num w:numId="27">
    <w:abstractNumId w:val="25"/>
  </w:num>
  <w:num w:numId="2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418"/>
    <w:rsid w:val="000013D4"/>
    <w:rsid w:val="000018C4"/>
    <w:rsid w:val="00002340"/>
    <w:rsid w:val="00010B0E"/>
    <w:rsid w:val="00010EAC"/>
    <w:rsid w:val="00012716"/>
    <w:rsid w:val="000143BB"/>
    <w:rsid w:val="00014CFE"/>
    <w:rsid w:val="00030A72"/>
    <w:rsid w:val="000369D4"/>
    <w:rsid w:val="00037418"/>
    <w:rsid w:val="00040CFB"/>
    <w:rsid w:val="0004674A"/>
    <w:rsid w:val="00052071"/>
    <w:rsid w:val="000539CB"/>
    <w:rsid w:val="00053A2C"/>
    <w:rsid w:val="000614F9"/>
    <w:rsid w:val="000625BE"/>
    <w:rsid w:val="000637F2"/>
    <w:rsid w:val="00080ADD"/>
    <w:rsid w:val="00084DD6"/>
    <w:rsid w:val="00086200"/>
    <w:rsid w:val="00087150"/>
    <w:rsid w:val="0009085F"/>
    <w:rsid w:val="00091677"/>
    <w:rsid w:val="000B06C6"/>
    <w:rsid w:val="000B2103"/>
    <w:rsid w:val="000B75FE"/>
    <w:rsid w:val="000C53BB"/>
    <w:rsid w:val="000D0123"/>
    <w:rsid w:val="000D36C6"/>
    <w:rsid w:val="000D4668"/>
    <w:rsid w:val="000D4ADA"/>
    <w:rsid w:val="000E38C9"/>
    <w:rsid w:val="000E5391"/>
    <w:rsid w:val="000E6DB1"/>
    <w:rsid w:val="00100C48"/>
    <w:rsid w:val="0010566D"/>
    <w:rsid w:val="00126D4F"/>
    <w:rsid w:val="001311CA"/>
    <w:rsid w:val="00134010"/>
    <w:rsid w:val="00136808"/>
    <w:rsid w:val="00151B1D"/>
    <w:rsid w:val="00151BDD"/>
    <w:rsid w:val="00160F19"/>
    <w:rsid w:val="001674E2"/>
    <w:rsid w:val="00172666"/>
    <w:rsid w:val="00181F9E"/>
    <w:rsid w:val="001867E9"/>
    <w:rsid w:val="001A0EA6"/>
    <w:rsid w:val="001A46F2"/>
    <w:rsid w:val="001A61DB"/>
    <w:rsid w:val="001B0373"/>
    <w:rsid w:val="001B1366"/>
    <w:rsid w:val="001C016B"/>
    <w:rsid w:val="001C5C73"/>
    <w:rsid w:val="001D46AD"/>
    <w:rsid w:val="001D783D"/>
    <w:rsid w:val="001D7F3D"/>
    <w:rsid w:val="001E0909"/>
    <w:rsid w:val="001E1A02"/>
    <w:rsid w:val="001E720B"/>
    <w:rsid w:val="001F202A"/>
    <w:rsid w:val="001F3465"/>
    <w:rsid w:val="001F48AB"/>
    <w:rsid w:val="0020292B"/>
    <w:rsid w:val="00206722"/>
    <w:rsid w:val="00210ED4"/>
    <w:rsid w:val="002113BA"/>
    <w:rsid w:val="002166C4"/>
    <w:rsid w:val="002216DD"/>
    <w:rsid w:val="0022540F"/>
    <w:rsid w:val="00230989"/>
    <w:rsid w:val="002360B0"/>
    <w:rsid w:val="002375D8"/>
    <w:rsid w:val="00237B46"/>
    <w:rsid w:val="00242295"/>
    <w:rsid w:val="00254095"/>
    <w:rsid w:val="00262647"/>
    <w:rsid w:val="002650B4"/>
    <w:rsid w:val="002655A5"/>
    <w:rsid w:val="00265FD1"/>
    <w:rsid w:val="00267F8E"/>
    <w:rsid w:val="00270D53"/>
    <w:rsid w:val="0027190F"/>
    <w:rsid w:val="00271FB0"/>
    <w:rsid w:val="0027421E"/>
    <w:rsid w:val="002743DA"/>
    <w:rsid w:val="002905C3"/>
    <w:rsid w:val="00293463"/>
    <w:rsid w:val="00297F87"/>
    <w:rsid w:val="002A6DFD"/>
    <w:rsid w:val="002B7EEB"/>
    <w:rsid w:val="002D246E"/>
    <w:rsid w:val="002D2B28"/>
    <w:rsid w:val="002E4047"/>
    <w:rsid w:val="00300CDB"/>
    <w:rsid w:val="00306EA7"/>
    <w:rsid w:val="003114C4"/>
    <w:rsid w:val="00322EE8"/>
    <w:rsid w:val="00326815"/>
    <w:rsid w:val="003347DC"/>
    <w:rsid w:val="0034265F"/>
    <w:rsid w:val="00363BF8"/>
    <w:rsid w:val="00377E37"/>
    <w:rsid w:val="00385BAE"/>
    <w:rsid w:val="003944BF"/>
    <w:rsid w:val="00395392"/>
    <w:rsid w:val="003A759E"/>
    <w:rsid w:val="003B6D95"/>
    <w:rsid w:val="003B7ED2"/>
    <w:rsid w:val="003C19FB"/>
    <w:rsid w:val="003E5874"/>
    <w:rsid w:val="0041047E"/>
    <w:rsid w:val="0041177C"/>
    <w:rsid w:val="0042052A"/>
    <w:rsid w:val="004353E3"/>
    <w:rsid w:val="004414A4"/>
    <w:rsid w:val="00442812"/>
    <w:rsid w:val="004435C3"/>
    <w:rsid w:val="00444A44"/>
    <w:rsid w:val="00445DF1"/>
    <w:rsid w:val="00454209"/>
    <w:rsid w:val="00465747"/>
    <w:rsid w:val="00472D2B"/>
    <w:rsid w:val="00474ADE"/>
    <w:rsid w:val="00483E55"/>
    <w:rsid w:val="004A2213"/>
    <w:rsid w:val="004A43B9"/>
    <w:rsid w:val="004A5095"/>
    <w:rsid w:val="004B0EF1"/>
    <w:rsid w:val="004B5C7B"/>
    <w:rsid w:val="004B691C"/>
    <w:rsid w:val="004C1CE6"/>
    <w:rsid w:val="004C2CC8"/>
    <w:rsid w:val="004D48E8"/>
    <w:rsid w:val="004D4957"/>
    <w:rsid w:val="004E0C94"/>
    <w:rsid w:val="004E62C8"/>
    <w:rsid w:val="004F2D22"/>
    <w:rsid w:val="00517FCD"/>
    <w:rsid w:val="00520F32"/>
    <w:rsid w:val="0053112D"/>
    <w:rsid w:val="00531CA4"/>
    <w:rsid w:val="00532215"/>
    <w:rsid w:val="00532542"/>
    <w:rsid w:val="00546306"/>
    <w:rsid w:val="00552D0E"/>
    <w:rsid w:val="005615FE"/>
    <w:rsid w:val="00565BA4"/>
    <w:rsid w:val="00570DF9"/>
    <w:rsid w:val="00571AA5"/>
    <w:rsid w:val="00580D22"/>
    <w:rsid w:val="005952A0"/>
    <w:rsid w:val="005A2FBD"/>
    <w:rsid w:val="005A6420"/>
    <w:rsid w:val="005A68AC"/>
    <w:rsid w:val="005B68CD"/>
    <w:rsid w:val="005C488C"/>
    <w:rsid w:val="005D2783"/>
    <w:rsid w:val="005D3F4A"/>
    <w:rsid w:val="005D58C7"/>
    <w:rsid w:val="005E05F4"/>
    <w:rsid w:val="005E29D1"/>
    <w:rsid w:val="005E2A6A"/>
    <w:rsid w:val="005E5E6F"/>
    <w:rsid w:val="005E694F"/>
    <w:rsid w:val="005F136F"/>
    <w:rsid w:val="00600B26"/>
    <w:rsid w:val="00606C5A"/>
    <w:rsid w:val="0061424A"/>
    <w:rsid w:val="00617528"/>
    <w:rsid w:val="00633A04"/>
    <w:rsid w:val="00635558"/>
    <w:rsid w:val="006370DF"/>
    <w:rsid w:val="006411A6"/>
    <w:rsid w:val="006411DF"/>
    <w:rsid w:val="00642F4B"/>
    <w:rsid w:val="00654840"/>
    <w:rsid w:val="00662EE8"/>
    <w:rsid w:val="00673C44"/>
    <w:rsid w:val="00684F34"/>
    <w:rsid w:val="00686CD4"/>
    <w:rsid w:val="0069445C"/>
    <w:rsid w:val="00696623"/>
    <w:rsid w:val="006A2CD6"/>
    <w:rsid w:val="006B1B06"/>
    <w:rsid w:val="006C0F54"/>
    <w:rsid w:val="006C5530"/>
    <w:rsid w:val="006C6827"/>
    <w:rsid w:val="006D0A9E"/>
    <w:rsid w:val="006D187D"/>
    <w:rsid w:val="006E4E22"/>
    <w:rsid w:val="006E64CC"/>
    <w:rsid w:val="006E71D6"/>
    <w:rsid w:val="006F3D2C"/>
    <w:rsid w:val="006F4A89"/>
    <w:rsid w:val="007006D5"/>
    <w:rsid w:val="00706997"/>
    <w:rsid w:val="00710780"/>
    <w:rsid w:val="007120A3"/>
    <w:rsid w:val="007212D6"/>
    <w:rsid w:val="00721719"/>
    <w:rsid w:val="007248A8"/>
    <w:rsid w:val="00724906"/>
    <w:rsid w:val="007268E0"/>
    <w:rsid w:val="007278BF"/>
    <w:rsid w:val="00727E86"/>
    <w:rsid w:val="00730857"/>
    <w:rsid w:val="00731BA9"/>
    <w:rsid w:val="007336E8"/>
    <w:rsid w:val="00744DE8"/>
    <w:rsid w:val="00747106"/>
    <w:rsid w:val="0075722D"/>
    <w:rsid w:val="00764518"/>
    <w:rsid w:val="00777439"/>
    <w:rsid w:val="00783E6E"/>
    <w:rsid w:val="007846D1"/>
    <w:rsid w:val="007872ED"/>
    <w:rsid w:val="007900D5"/>
    <w:rsid w:val="007911A1"/>
    <w:rsid w:val="00792D99"/>
    <w:rsid w:val="00793849"/>
    <w:rsid w:val="00796CE5"/>
    <w:rsid w:val="007A106A"/>
    <w:rsid w:val="007A4BC4"/>
    <w:rsid w:val="007B0324"/>
    <w:rsid w:val="007B0D7B"/>
    <w:rsid w:val="007B1B52"/>
    <w:rsid w:val="007B28C2"/>
    <w:rsid w:val="007B4F16"/>
    <w:rsid w:val="007B72D4"/>
    <w:rsid w:val="007B7550"/>
    <w:rsid w:val="007C1279"/>
    <w:rsid w:val="007D0756"/>
    <w:rsid w:val="007D102D"/>
    <w:rsid w:val="007D346E"/>
    <w:rsid w:val="007E02A8"/>
    <w:rsid w:val="007E1CB1"/>
    <w:rsid w:val="007E52F6"/>
    <w:rsid w:val="007E7A85"/>
    <w:rsid w:val="007F1200"/>
    <w:rsid w:val="007F7D2A"/>
    <w:rsid w:val="008009D5"/>
    <w:rsid w:val="00801AE3"/>
    <w:rsid w:val="0080382C"/>
    <w:rsid w:val="008050CE"/>
    <w:rsid w:val="00812C76"/>
    <w:rsid w:val="00814B6A"/>
    <w:rsid w:val="0082055D"/>
    <w:rsid w:val="00827AA4"/>
    <w:rsid w:val="0083206A"/>
    <w:rsid w:val="008324D4"/>
    <w:rsid w:val="00842CAC"/>
    <w:rsid w:val="00846546"/>
    <w:rsid w:val="0089242A"/>
    <w:rsid w:val="00895D5A"/>
    <w:rsid w:val="008A68D2"/>
    <w:rsid w:val="008B5620"/>
    <w:rsid w:val="008C21F3"/>
    <w:rsid w:val="008C6FB9"/>
    <w:rsid w:val="008D047B"/>
    <w:rsid w:val="008E4D83"/>
    <w:rsid w:val="008F7F38"/>
    <w:rsid w:val="0091416E"/>
    <w:rsid w:val="009218B7"/>
    <w:rsid w:val="0092313F"/>
    <w:rsid w:val="00924F70"/>
    <w:rsid w:val="009259DA"/>
    <w:rsid w:val="00930421"/>
    <w:rsid w:val="00933A9A"/>
    <w:rsid w:val="00935FD9"/>
    <w:rsid w:val="00936AC3"/>
    <w:rsid w:val="009439A2"/>
    <w:rsid w:val="00943AF3"/>
    <w:rsid w:val="00947B49"/>
    <w:rsid w:val="00951362"/>
    <w:rsid w:val="00952E48"/>
    <w:rsid w:val="0095764F"/>
    <w:rsid w:val="00962B81"/>
    <w:rsid w:val="00964D43"/>
    <w:rsid w:val="0096617B"/>
    <w:rsid w:val="00972881"/>
    <w:rsid w:val="00994DE8"/>
    <w:rsid w:val="009A181B"/>
    <w:rsid w:val="009A600B"/>
    <w:rsid w:val="009B370B"/>
    <w:rsid w:val="009B6DA0"/>
    <w:rsid w:val="009B7F38"/>
    <w:rsid w:val="009C5511"/>
    <w:rsid w:val="009C66FF"/>
    <w:rsid w:val="009D0AE2"/>
    <w:rsid w:val="009D26C3"/>
    <w:rsid w:val="009D42AF"/>
    <w:rsid w:val="009E0FC5"/>
    <w:rsid w:val="009E313A"/>
    <w:rsid w:val="009E718E"/>
    <w:rsid w:val="009F00C9"/>
    <w:rsid w:val="009F30D5"/>
    <w:rsid w:val="009F6C25"/>
    <w:rsid w:val="009F77CF"/>
    <w:rsid w:val="00A00CC0"/>
    <w:rsid w:val="00A00EBE"/>
    <w:rsid w:val="00A02167"/>
    <w:rsid w:val="00A029CB"/>
    <w:rsid w:val="00A029FA"/>
    <w:rsid w:val="00A100C9"/>
    <w:rsid w:val="00A108C5"/>
    <w:rsid w:val="00A12007"/>
    <w:rsid w:val="00A2160D"/>
    <w:rsid w:val="00A238E8"/>
    <w:rsid w:val="00A24ACC"/>
    <w:rsid w:val="00A27F82"/>
    <w:rsid w:val="00A35E9C"/>
    <w:rsid w:val="00A421FD"/>
    <w:rsid w:val="00A554C8"/>
    <w:rsid w:val="00A5706E"/>
    <w:rsid w:val="00A60F3E"/>
    <w:rsid w:val="00A65A7B"/>
    <w:rsid w:val="00A66073"/>
    <w:rsid w:val="00A66B46"/>
    <w:rsid w:val="00A72245"/>
    <w:rsid w:val="00A7325D"/>
    <w:rsid w:val="00A874BE"/>
    <w:rsid w:val="00A92403"/>
    <w:rsid w:val="00AA755B"/>
    <w:rsid w:val="00AA7A03"/>
    <w:rsid w:val="00AB5961"/>
    <w:rsid w:val="00AC09F6"/>
    <w:rsid w:val="00AC0DA4"/>
    <w:rsid w:val="00AC1A58"/>
    <w:rsid w:val="00AC363E"/>
    <w:rsid w:val="00AD53C0"/>
    <w:rsid w:val="00AD6736"/>
    <w:rsid w:val="00AE3B49"/>
    <w:rsid w:val="00AE4116"/>
    <w:rsid w:val="00AE4612"/>
    <w:rsid w:val="00AE484B"/>
    <w:rsid w:val="00AE7C4C"/>
    <w:rsid w:val="00AF1207"/>
    <w:rsid w:val="00AF303A"/>
    <w:rsid w:val="00AF4404"/>
    <w:rsid w:val="00AF4D79"/>
    <w:rsid w:val="00AF6300"/>
    <w:rsid w:val="00B1385A"/>
    <w:rsid w:val="00B20995"/>
    <w:rsid w:val="00B27B4F"/>
    <w:rsid w:val="00B27DA0"/>
    <w:rsid w:val="00B34B96"/>
    <w:rsid w:val="00B44EC6"/>
    <w:rsid w:val="00B55997"/>
    <w:rsid w:val="00B56F41"/>
    <w:rsid w:val="00B74B3D"/>
    <w:rsid w:val="00B90950"/>
    <w:rsid w:val="00B954F6"/>
    <w:rsid w:val="00B9787B"/>
    <w:rsid w:val="00B97A78"/>
    <w:rsid w:val="00BA3F4B"/>
    <w:rsid w:val="00BA6BD6"/>
    <w:rsid w:val="00BA7B76"/>
    <w:rsid w:val="00BB7D4D"/>
    <w:rsid w:val="00BC0691"/>
    <w:rsid w:val="00BC32D4"/>
    <w:rsid w:val="00BC4801"/>
    <w:rsid w:val="00BC5242"/>
    <w:rsid w:val="00BD0AB9"/>
    <w:rsid w:val="00BD3C2C"/>
    <w:rsid w:val="00BD60DB"/>
    <w:rsid w:val="00BE3C2A"/>
    <w:rsid w:val="00C10A7A"/>
    <w:rsid w:val="00C13B4C"/>
    <w:rsid w:val="00C24A9A"/>
    <w:rsid w:val="00C27714"/>
    <w:rsid w:val="00C3700B"/>
    <w:rsid w:val="00C433AC"/>
    <w:rsid w:val="00C46AA6"/>
    <w:rsid w:val="00C6046C"/>
    <w:rsid w:val="00C61BFC"/>
    <w:rsid w:val="00C6483F"/>
    <w:rsid w:val="00C7079A"/>
    <w:rsid w:val="00C82C7A"/>
    <w:rsid w:val="00C92C40"/>
    <w:rsid w:val="00C93D89"/>
    <w:rsid w:val="00C96C69"/>
    <w:rsid w:val="00CA1FD0"/>
    <w:rsid w:val="00CA32BA"/>
    <w:rsid w:val="00CA5FB4"/>
    <w:rsid w:val="00CA677D"/>
    <w:rsid w:val="00CB0B8E"/>
    <w:rsid w:val="00CB1898"/>
    <w:rsid w:val="00CB302D"/>
    <w:rsid w:val="00CC42BA"/>
    <w:rsid w:val="00CC5C44"/>
    <w:rsid w:val="00CD2F0A"/>
    <w:rsid w:val="00CD4A8E"/>
    <w:rsid w:val="00CF2B9F"/>
    <w:rsid w:val="00D05B8F"/>
    <w:rsid w:val="00D06063"/>
    <w:rsid w:val="00D102CD"/>
    <w:rsid w:val="00D12686"/>
    <w:rsid w:val="00D12E1E"/>
    <w:rsid w:val="00D13CAB"/>
    <w:rsid w:val="00D2250C"/>
    <w:rsid w:val="00D24A1C"/>
    <w:rsid w:val="00D25CF8"/>
    <w:rsid w:val="00D27A1C"/>
    <w:rsid w:val="00D30E39"/>
    <w:rsid w:val="00D327D9"/>
    <w:rsid w:val="00D32FC7"/>
    <w:rsid w:val="00D35077"/>
    <w:rsid w:val="00D403FB"/>
    <w:rsid w:val="00D44D11"/>
    <w:rsid w:val="00D46D8F"/>
    <w:rsid w:val="00D50F2A"/>
    <w:rsid w:val="00D54D0D"/>
    <w:rsid w:val="00D551CF"/>
    <w:rsid w:val="00D66BBB"/>
    <w:rsid w:val="00D70745"/>
    <w:rsid w:val="00D71FF5"/>
    <w:rsid w:val="00D74092"/>
    <w:rsid w:val="00D77E54"/>
    <w:rsid w:val="00DA26BC"/>
    <w:rsid w:val="00DA4273"/>
    <w:rsid w:val="00DA5995"/>
    <w:rsid w:val="00DB3985"/>
    <w:rsid w:val="00DB4953"/>
    <w:rsid w:val="00DC0ED4"/>
    <w:rsid w:val="00DC7F97"/>
    <w:rsid w:val="00DD019F"/>
    <w:rsid w:val="00DE72E8"/>
    <w:rsid w:val="00DF5163"/>
    <w:rsid w:val="00DF7579"/>
    <w:rsid w:val="00E00F2C"/>
    <w:rsid w:val="00E07BDC"/>
    <w:rsid w:val="00E20570"/>
    <w:rsid w:val="00E209CB"/>
    <w:rsid w:val="00E25D34"/>
    <w:rsid w:val="00E273B4"/>
    <w:rsid w:val="00E31E8B"/>
    <w:rsid w:val="00E36D39"/>
    <w:rsid w:val="00E44B8E"/>
    <w:rsid w:val="00E47D5B"/>
    <w:rsid w:val="00E5260E"/>
    <w:rsid w:val="00E56C4C"/>
    <w:rsid w:val="00E71CEB"/>
    <w:rsid w:val="00E74979"/>
    <w:rsid w:val="00E8356D"/>
    <w:rsid w:val="00E906B5"/>
    <w:rsid w:val="00E909DF"/>
    <w:rsid w:val="00EA4465"/>
    <w:rsid w:val="00EA5B17"/>
    <w:rsid w:val="00EB1B2C"/>
    <w:rsid w:val="00EB5F34"/>
    <w:rsid w:val="00EB6196"/>
    <w:rsid w:val="00EC0D5D"/>
    <w:rsid w:val="00EC1013"/>
    <w:rsid w:val="00EC3D1F"/>
    <w:rsid w:val="00ED1726"/>
    <w:rsid w:val="00ED2018"/>
    <w:rsid w:val="00ED2B9F"/>
    <w:rsid w:val="00ED6E2C"/>
    <w:rsid w:val="00ED7B1E"/>
    <w:rsid w:val="00EE18FB"/>
    <w:rsid w:val="00EE4876"/>
    <w:rsid w:val="00EE4CEA"/>
    <w:rsid w:val="00EF69AE"/>
    <w:rsid w:val="00F0608B"/>
    <w:rsid w:val="00F120FE"/>
    <w:rsid w:val="00F15475"/>
    <w:rsid w:val="00F169DE"/>
    <w:rsid w:val="00F23D65"/>
    <w:rsid w:val="00F31A89"/>
    <w:rsid w:val="00F32A75"/>
    <w:rsid w:val="00F33005"/>
    <w:rsid w:val="00F34EA1"/>
    <w:rsid w:val="00F4051C"/>
    <w:rsid w:val="00F4172D"/>
    <w:rsid w:val="00F4663F"/>
    <w:rsid w:val="00F51DA0"/>
    <w:rsid w:val="00F52882"/>
    <w:rsid w:val="00F53831"/>
    <w:rsid w:val="00F53938"/>
    <w:rsid w:val="00F53F66"/>
    <w:rsid w:val="00F60480"/>
    <w:rsid w:val="00F623AC"/>
    <w:rsid w:val="00F804E0"/>
    <w:rsid w:val="00F80976"/>
    <w:rsid w:val="00F81262"/>
    <w:rsid w:val="00F81771"/>
    <w:rsid w:val="00F9163B"/>
    <w:rsid w:val="00F920E8"/>
    <w:rsid w:val="00F94CCF"/>
    <w:rsid w:val="00FA4B03"/>
    <w:rsid w:val="00FA52B2"/>
    <w:rsid w:val="00FB644F"/>
    <w:rsid w:val="00FC5166"/>
    <w:rsid w:val="00FC53D5"/>
    <w:rsid w:val="00FC6664"/>
    <w:rsid w:val="00FD401E"/>
    <w:rsid w:val="00FD4772"/>
    <w:rsid w:val="00FD789D"/>
    <w:rsid w:val="00FE3CA4"/>
    <w:rsid w:val="00FF08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7E19B"/>
  <w15:docId w15:val="{AC4CA1ED-655B-4B83-9704-4CC53F2C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F7F38"/>
    <w:pPr>
      <w:autoSpaceDE w:val="0"/>
      <w:autoSpaceDN w:val="0"/>
      <w:adjustRightInd w:val="0"/>
    </w:pPr>
    <w:rPr>
      <w:rFonts w:eastAsia="Calibri"/>
      <w:color w:val="000000"/>
      <w:sz w:val="24"/>
      <w:szCs w:val="24"/>
      <w:lang w:eastAsia="en-US"/>
    </w:rPr>
  </w:style>
  <w:style w:type="character" w:styleId="Menzionenonrisolta">
    <w:name w:val="Unresolved Mention"/>
    <w:uiPriority w:val="99"/>
    <w:semiHidden/>
    <w:unhideWhenUsed/>
    <w:rsid w:val="003347DC"/>
    <w:rPr>
      <w:color w:val="605E5C"/>
      <w:shd w:val="clear" w:color="auto" w:fill="E1DFDD"/>
    </w:rPr>
  </w:style>
  <w:style w:type="character" w:styleId="Enfasigrassetto">
    <w:name w:val="Strong"/>
    <w:uiPriority w:val="22"/>
    <w:qFormat/>
    <w:rsid w:val="0009085F"/>
    <w:rPr>
      <w:b/>
      <w:bCs/>
    </w:rPr>
  </w:style>
  <w:style w:type="paragraph" w:styleId="NormaleWeb">
    <w:name w:val="Normal (Web)"/>
    <w:basedOn w:val="Normale"/>
    <w:uiPriority w:val="99"/>
    <w:semiHidden/>
    <w:unhideWhenUsed/>
    <w:rsid w:val="00C93D89"/>
  </w:style>
  <w:style w:type="character" w:styleId="Enfasicorsivo">
    <w:name w:val="Emphasis"/>
    <w:uiPriority w:val="20"/>
    <w:qFormat/>
    <w:rsid w:val="00633A04"/>
    <w:rPr>
      <w:i/>
      <w:iCs/>
    </w:rPr>
  </w:style>
  <w:style w:type="character" w:styleId="Collegamentovisitato">
    <w:name w:val="FollowedHyperlink"/>
    <w:semiHidden/>
    <w:unhideWhenUsed/>
    <w:rsid w:val="00E07BDC"/>
    <w:rPr>
      <w:color w:val="954F72"/>
      <w:u w:val="single"/>
    </w:rPr>
  </w:style>
  <w:style w:type="character" w:customStyle="1" w:styleId="apple-converted-space">
    <w:name w:val="apple-converted-space"/>
    <w:rsid w:val="0081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427">
      <w:bodyDiv w:val="1"/>
      <w:marLeft w:val="0"/>
      <w:marRight w:val="0"/>
      <w:marTop w:val="0"/>
      <w:marBottom w:val="0"/>
      <w:divBdr>
        <w:top w:val="none" w:sz="0" w:space="0" w:color="auto"/>
        <w:left w:val="none" w:sz="0" w:space="0" w:color="auto"/>
        <w:bottom w:val="none" w:sz="0" w:space="0" w:color="auto"/>
        <w:right w:val="none" w:sz="0" w:space="0" w:color="auto"/>
      </w:divBdr>
    </w:div>
    <w:div w:id="88552626">
      <w:bodyDiv w:val="1"/>
      <w:marLeft w:val="0"/>
      <w:marRight w:val="0"/>
      <w:marTop w:val="0"/>
      <w:marBottom w:val="0"/>
      <w:divBdr>
        <w:top w:val="none" w:sz="0" w:space="0" w:color="auto"/>
        <w:left w:val="none" w:sz="0" w:space="0" w:color="auto"/>
        <w:bottom w:val="none" w:sz="0" w:space="0" w:color="auto"/>
        <w:right w:val="none" w:sz="0" w:space="0" w:color="auto"/>
      </w:divBdr>
    </w:div>
    <w:div w:id="172109742">
      <w:bodyDiv w:val="1"/>
      <w:marLeft w:val="0"/>
      <w:marRight w:val="0"/>
      <w:marTop w:val="0"/>
      <w:marBottom w:val="0"/>
      <w:divBdr>
        <w:top w:val="none" w:sz="0" w:space="0" w:color="auto"/>
        <w:left w:val="none" w:sz="0" w:space="0" w:color="auto"/>
        <w:bottom w:val="none" w:sz="0" w:space="0" w:color="auto"/>
        <w:right w:val="none" w:sz="0" w:space="0" w:color="auto"/>
      </w:divBdr>
    </w:div>
    <w:div w:id="234709877">
      <w:bodyDiv w:val="1"/>
      <w:marLeft w:val="0"/>
      <w:marRight w:val="0"/>
      <w:marTop w:val="0"/>
      <w:marBottom w:val="0"/>
      <w:divBdr>
        <w:top w:val="none" w:sz="0" w:space="0" w:color="auto"/>
        <w:left w:val="none" w:sz="0" w:space="0" w:color="auto"/>
        <w:bottom w:val="none" w:sz="0" w:space="0" w:color="auto"/>
        <w:right w:val="none" w:sz="0" w:space="0" w:color="auto"/>
      </w:divBdr>
    </w:div>
    <w:div w:id="308097474">
      <w:bodyDiv w:val="1"/>
      <w:marLeft w:val="0"/>
      <w:marRight w:val="0"/>
      <w:marTop w:val="0"/>
      <w:marBottom w:val="0"/>
      <w:divBdr>
        <w:top w:val="none" w:sz="0" w:space="0" w:color="auto"/>
        <w:left w:val="none" w:sz="0" w:space="0" w:color="auto"/>
        <w:bottom w:val="none" w:sz="0" w:space="0" w:color="auto"/>
        <w:right w:val="none" w:sz="0" w:space="0" w:color="auto"/>
      </w:divBdr>
    </w:div>
    <w:div w:id="318507793">
      <w:bodyDiv w:val="1"/>
      <w:marLeft w:val="0"/>
      <w:marRight w:val="0"/>
      <w:marTop w:val="0"/>
      <w:marBottom w:val="0"/>
      <w:divBdr>
        <w:top w:val="none" w:sz="0" w:space="0" w:color="auto"/>
        <w:left w:val="none" w:sz="0" w:space="0" w:color="auto"/>
        <w:bottom w:val="none" w:sz="0" w:space="0" w:color="auto"/>
        <w:right w:val="none" w:sz="0" w:space="0" w:color="auto"/>
      </w:divBdr>
    </w:div>
    <w:div w:id="522788613">
      <w:bodyDiv w:val="1"/>
      <w:marLeft w:val="0"/>
      <w:marRight w:val="0"/>
      <w:marTop w:val="0"/>
      <w:marBottom w:val="0"/>
      <w:divBdr>
        <w:top w:val="none" w:sz="0" w:space="0" w:color="auto"/>
        <w:left w:val="none" w:sz="0" w:space="0" w:color="auto"/>
        <w:bottom w:val="none" w:sz="0" w:space="0" w:color="auto"/>
        <w:right w:val="none" w:sz="0" w:space="0" w:color="auto"/>
      </w:divBdr>
    </w:div>
    <w:div w:id="545798429">
      <w:bodyDiv w:val="1"/>
      <w:marLeft w:val="0"/>
      <w:marRight w:val="0"/>
      <w:marTop w:val="0"/>
      <w:marBottom w:val="0"/>
      <w:divBdr>
        <w:top w:val="none" w:sz="0" w:space="0" w:color="auto"/>
        <w:left w:val="none" w:sz="0" w:space="0" w:color="auto"/>
        <w:bottom w:val="none" w:sz="0" w:space="0" w:color="auto"/>
        <w:right w:val="none" w:sz="0" w:space="0" w:color="auto"/>
      </w:divBdr>
    </w:div>
    <w:div w:id="575286715">
      <w:bodyDiv w:val="1"/>
      <w:marLeft w:val="0"/>
      <w:marRight w:val="0"/>
      <w:marTop w:val="0"/>
      <w:marBottom w:val="0"/>
      <w:divBdr>
        <w:top w:val="none" w:sz="0" w:space="0" w:color="auto"/>
        <w:left w:val="none" w:sz="0" w:space="0" w:color="auto"/>
        <w:bottom w:val="none" w:sz="0" w:space="0" w:color="auto"/>
        <w:right w:val="none" w:sz="0" w:space="0" w:color="auto"/>
      </w:divBdr>
    </w:div>
    <w:div w:id="623081352">
      <w:bodyDiv w:val="1"/>
      <w:marLeft w:val="0"/>
      <w:marRight w:val="0"/>
      <w:marTop w:val="0"/>
      <w:marBottom w:val="0"/>
      <w:divBdr>
        <w:top w:val="none" w:sz="0" w:space="0" w:color="auto"/>
        <w:left w:val="none" w:sz="0" w:space="0" w:color="auto"/>
        <w:bottom w:val="none" w:sz="0" w:space="0" w:color="auto"/>
        <w:right w:val="none" w:sz="0" w:space="0" w:color="auto"/>
      </w:divBdr>
    </w:div>
    <w:div w:id="665935163">
      <w:bodyDiv w:val="1"/>
      <w:marLeft w:val="0"/>
      <w:marRight w:val="0"/>
      <w:marTop w:val="0"/>
      <w:marBottom w:val="0"/>
      <w:divBdr>
        <w:top w:val="none" w:sz="0" w:space="0" w:color="auto"/>
        <w:left w:val="none" w:sz="0" w:space="0" w:color="auto"/>
        <w:bottom w:val="none" w:sz="0" w:space="0" w:color="auto"/>
        <w:right w:val="none" w:sz="0" w:space="0" w:color="auto"/>
      </w:divBdr>
    </w:div>
    <w:div w:id="1105149096">
      <w:bodyDiv w:val="1"/>
      <w:marLeft w:val="0"/>
      <w:marRight w:val="0"/>
      <w:marTop w:val="0"/>
      <w:marBottom w:val="0"/>
      <w:divBdr>
        <w:top w:val="none" w:sz="0" w:space="0" w:color="auto"/>
        <w:left w:val="none" w:sz="0" w:space="0" w:color="auto"/>
        <w:bottom w:val="none" w:sz="0" w:space="0" w:color="auto"/>
        <w:right w:val="none" w:sz="0" w:space="0" w:color="auto"/>
      </w:divBdr>
    </w:div>
    <w:div w:id="1144857914">
      <w:bodyDiv w:val="1"/>
      <w:marLeft w:val="0"/>
      <w:marRight w:val="0"/>
      <w:marTop w:val="0"/>
      <w:marBottom w:val="0"/>
      <w:divBdr>
        <w:top w:val="none" w:sz="0" w:space="0" w:color="auto"/>
        <w:left w:val="none" w:sz="0" w:space="0" w:color="auto"/>
        <w:bottom w:val="none" w:sz="0" w:space="0" w:color="auto"/>
        <w:right w:val="none" w:sz="0" w:space="0" w:color="auto"/>
      </w:divBdr>
      <w:divsChild>
        <w:div w:id="1471941852">
          <w:marLeft w:val="75"/>
          <w:marRight w:val="75"/>
          <w:marTop w:val="75"/>
          <w:marBottom w:val="75"/>
          <w:divBdr>
            <w:top w:val="none" w:sz="0" w:space="0" w:color="auto"/>
            <w:left w:val="none" w:sz="0" w:space="0" w:color="auto"/>
            <w:bottom w:val="none" w:sz="0" w:space="0" w:color="auto"/>
            <w:right w:val="none" w:sz="0" w:space="0" w:color="auto"/>
          </w:divBdr>
          <w:divsChild>
            <w:div w:id="862203893">
              <w:marLeft w:val="0"/>
              <w:marRight w:val="0"/>
              <w:marTop w:val="0"/>
              <w:marBottom w:val="0"/>
              <w:divBdr>
                <w:top w:val="none" w:sz="0" w:space="0" w:color="auto"/>
                <w:left w:val="none" w:sz="0" w:space="0" w:color="auto"/>
                <w:bottom w:val="none" w:sz="0" w:space="0" w:color="auto"/>
                <w:right w:val="none" w:sz="0" w:space="0" w:color="auto"/>
              </w:divBdr>
              <w:divsChild>
                <w:div w:id="362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4342">
      <w:bodyDiv w:val="1"/>
      <w:marLeft w:val="0"/>
      <w:marRight w:val="0"/>
      <w:marTop w:val="0"/>
      <w:marBottom w:val="0"/>
      <w:divBdr>
        <w:top w:val="none" w:sz="0" w:space="0" w:color="auto"/>
        <w:left w:val="none" w:sz="0" w:space="0" w:color="auto"/>
        <w:bottom w:val="none" w:sz="0" w:space="0" w:color="auto"/>
        <w:right w:val="none" w:sz="0" w:space="0" w:color="auto"/>
      </w:divBdr>
    </w:div>
    <w:div w:id="1355233073">
      <w:bodyDiv w:val="1"/>
      <w:marLeft w:val="0"/>
      <w:marRight w:val="0"/>
      <w:marTop w:val="0"/>
      <w:marBottom w:val="0"/>
      <w:divBdr>
        <w:top w:val="none" w:sz="0" w:space="0" w:color="auto"/>
        <w:left w:val="none" w:sz="0" w:space="0" w:color="auto"/>
        <w:bottom w:val="none" w:sz="0" w:space="0" w:color="auto"/>
        <w:right w:val="none" w:sz="0" w:space="0" w:color="auto"/>
      </w:divBdr>
    </w:div>
    <w:div w:id="1520000481">
      <w:bodyDiv w:val="1"/>
      <w:marLeft w:val="0"/>
      <w:marRight w:val="0"/>
      <w:marTop w:val="0"/>
      <w:marBottom w:val="0"/>
      <w:divBdr>
        <w:top w:val="none" w:sz="0" w:space="0" w:color="auto"/>
        <w:left w:val="none" w:sz="0" w:space="0" w:color="auto"/>
        <w:bottom w:val="none" w:sz="0" w:space="0" w:color="auto"/>
        <w:right w:val="none" w:sz="0" w:space="0" w:color="auto"/>
      </w:divBdr>
    </w:div>
    <w:div w:id="1527594266">
      <w:bodyDiv w:val="1"/>
      <w:marLeft w:val="0"/>
      <w:marRight w:val="0"/>
      <w:marTop w:val="0"/>
      <w:marBottom w:val="0"/>
      <w:divBdr>
        <w:top w:val="none" w:sz="0" w:space="0" w:color="auto"/>
        <w:left w:val="none" w:sz="0" w:space="0" w:color="auto"/>
        <w:bottom w:val="none" w:sz="0" w:space="0" w:color="auto"/>
        <w:right w:val="none" w:sz="0" w:space="0" w:color="auto"/>
      </w:divBdr>
    </w:div>
    <w:div w:id="1646351945">
      <w:bodyDiv w:val="1"/>
      <w:marLeft w:val="0"/>
      <w:marRight w:val="0"/>
      <w:marTop w:val="0"/>
      <w:marBottom w:val="0"/>
      <w:divBdr>
        <w:top w:val="none" w:sz="0" w:space="0" w:color="auto"/>
        <w:left w:val="none" w:sz="0" w:space="0" w:color="auto"/>
        <w:bottom w:val="none" w:sz="0" w:space="0" w:color="auto"/>
        <w:right w:val="none" w:sz="0" w:space="0" w:color="auto"/>
      </w:divBdr>
    </w:div>
    <w:div w:id="1900550876">
      <w:bodyDiv w:val="1"/>
      <w:marLeft w:val="0"/>
      <w:marRight w:val="0"/>
      <w:marTop w:val="0"/>
      <w:marBottom w:val="0"/>
      <w:divBdr>
        <w:top w:val="none" w:sz="0" w:space="0" w:color="auto"/>
        <w:left w:val="none" w:sz="0" w:space="0" w:color="auto"/>
        <w:bottom w:val="none" w:sz="0" w:space="0" w:color="auto"/>
        <w:right w:val="none" w:sz="0" w:space="0" w:color="auto"/>
      </w:divBdr>
    </w:div>
    <w:div w:id="1904219491">
      <w:bodyDiv w:val="1"/>
      <w:marLeft w:val="0"/>
      <w:marRight w:val="0"/>
      <w:marTop w:val="0"/>
      <w:marBottom w:val="0"/>
      <w:divBdr>
        <w:top w:val="none" w:sz="0" w:space="0" w:color="auto"/>
        <w:left w:val="none" w:sz="0" w:space="0" w:color="auto"/>
        <w:bottom w:val="none" w:sz="0" w:space="0" w:color="auto"/>
        <w:right w:val="none" w:sz="0" w:space="0" w:color="auto"/>
      </w:divBdr>
    </w:div>
    <w:div w:id="1929803571">
      <w:bodyDiv w:val="1"/>
      <w:marLeft w:val="0"/>
      <w:marRight w:val="0"/>
      <w:marTop w:val="0"/>
      <w:marBottom w:val="0"/>
      <w:divBdr>
        <w:top w:val="none" w:sz="0" w:space="0" w:color="auto"/>
        <w:left w:val="none" w:sz="0" w:space="0" w:color="auto"/>
        <w:bottom w:val="none" w:sz="0" w:space="0" w:color="auto"/>
        <w:right w:val="none" w:sz="0" w:space="0" w:color="auto"/>
      </w:divBdr>
      <w:divsChild>
        <w:div w:id="1472092269">
          <w:marLeft w:val="0"/>
          <w:marRight w:val="0"/>
          <w:marTop w:val="0"/>
          <w:marBottom w:val="0"/>
          <w:divBdr>
            <w:top w:val="none" w:sz="0" w:space="0" w:color="auto"/>
            <w:left w:val="none" w:sz="0" w:space="0" w:color="auto"/>
            <w:bottom w:val="none" w:sz="0" w:space="0" w:color="auto"/>
            <w:right w:val="none" w:sz="0" w:space="0" w:color="auto"/>
          </w:divBdr>
        </w:div>
      </w:divsChild>
    </w:div>
    <w:div w:id="1987124347">
      <w:bodyDiv w:val="1"/>
      <w:marLeft w:val="0"/>
      <w:marRight w:val="0"/>
      <w:marTop w:val="0"/>
      <w:marBottom w:val="0"/>
      <w:divBdr>
        <w:top w:val="none" w:sz="0" w:space="0" w:color="auto"/>
        <w:left w:val="none" w:sz="0" w:space="0" w:color="auto"/>
        <w:bottom w:val="none" w:sz="0" w:space="0" w:color="auto"/>
        <w:right w:val="none" w:sz="0" w:space="0" w:color="auto"/>
      </w:divBdr>
    </w:div>
    <w:div w:id="20889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gnaroli@confindustria.umbr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stagnino@confindustria.umbri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scini@confindustria.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santilli\Desktop\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248</TotalTime>
  <Pages>3</Pages>
  <Words>934</Words>
  <Characters>5329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6251</CharactersWithSpaces>
  <SharedDoc>false</SharedDoc>
  <HLinks>
    <vt:vector size="12" baseType="variant">
      <vt:variant>
        <vt:i4>7667784</vt:i4>
      </vt:variant>
      <vt:variant>
        <vt:i4>3</vt:i4>
      </vt:variant>
      <vt:variant>
        <vt:i4>0</vt:i4>
      </vt:variant>
      <vt:variant>
        <vt:i4>5</vt:i4>
      </vt:variant>
      <vt:variant>
        <vt:lpwstr>edilizia@confindustria.terni.it</vt:lpwstr>
      </vt:variant>
      <vt:variant>
        <vt:lpwstr/>
      </vt:variant>
      <vt:variant>
        <vt:i4>2555987</vt:i4>
      </vt:variant>
      <vt:variant>
        <vt:i4>0</vt:i4>
      </vt:variant>
      <vt:variant>
        <vt:i4>0</vt:i4>
      </vt:variant>
      <vt:variant>
        <vt:i4>5</vt:i4>
      </vt:variant>
      <vt:variant>
        <vt:lpwstr>info@anceumbria.it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subject/>
  <dc:creator>Cristina Malfagia</dc:creator>
  <cp:keywords/>
  <cp:lastModifiedBy>Chiara Santilli</cp:lastModifiedBy>
  <cp:revision>50</cp:revision>
  <cp:lastPrinted>2019-02-27T17:41:00Z</cp:lastPrinted>
  <dcterms:created xsi:type="dcterms:W3CDTF">2020-03-10T08:33:00Z</dcterms:created>
  <dcterms:modified xsi:type="dcterms:W3CDTF">2020-06-29T12:44:00Z</dcterms:modified>
</cp:coreProperties>
</file>