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37288F9B" w:rsidR="00D44D11" w:rsidRDefault="00DB39A6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F7AF0" w:rsidRPr="003F7AF0">
        <w:rPr>
          <w:rFonts w:ascii="Calibri" w:hAnsi="Calibri" w:cs="Calibri Light"/>
          <w:b/>
          <w:bCs/>
          <w:sz w:val="22"/>
          <w:szCs w:val="22"/>
        </w:rPr>
        <w:t xml:space="preserve">Piano Transizione 4.0. </w:t>
      </w:r>
      <w:r w:rsidR="003F7AF0">
        <w:rPr>
          <w:rFonts w:ascii="Calibri" w:hAnsi="Calibri" w:cs="Calibri Light"/>
          <w:b/>
          <w:bCs/>
          <w:sz w:val="22"/>
          <w:szCs w:val="22"/>
        </w:rPr>
        <w:t>I</w:t>
      </w:r>
      <w:r w:rsidR="003F7AF0" w:rsidRPr="003F7AF0">
        <w:rPr>
          <w:rFonts w:ascii="Calibri" w:hAnsi="Calibri" w:cs="Calibri Light"/>
          <w:b/>
          <w:bCs/>
          <w:sz w:val="22"/>
          <w:szCs w:val="22"/>
        </w:rPr>
        <w:t>ncentivi fiscali per investimenti in R&amp;S e innovazione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1FA9DC30" w14:textId="7B31D95A" w:rsidR="00091677" w:rsidRDefault="003F7AF0" w:rsidP="00270D53">
      <w:pPr>
        <w:rPr>
          <w:rFonts w:ascii="Calibri" w:hAnsi="Calibri" w:cs="Calibri"/>
          <w:color w:val="1C2024"/>
          <w:sz w:val="22"/>
          <w:szCs w:val="22"/>
        </w:rPr>
      </w:pPr>
      <w:r>
        <w:rPr>
          <w:rFonts w:ascii="Calibri" w:hAnsi="Calibri" w:cs="Calibri"/>
          <w:color w:val="1C2024"/>
          <w:sz w:val="22"/>
          <w:szCs w:val="22"/>
        </w:rPr>
        <w:t>Con il nuovo Piano mobilitate risorse pari a 7 miliardi</w:t>
      </w:r>
    </w:p>
    <w:p w14:paraId="08F0133D" w14:textId="77777777" w:rsidR="00F120FE" w:rsidRPr="00747106" w:rsidRDefault="00F120FE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3FDBCE15" w14:textId="1B3081C1" w:rsid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  <w:r w:rsidRPr="003F7AF0">
        <w:rPr>
          <w:rFonts w:ascii="Calibri" w:hAnsi="Calibri" w:cs="Calibri"/>
          <w:color w:val="1C2024"/>
          <w:sz w:val="22"/>
          <w:szCs w:val="22"/>
        </w:rPr>
        <w:t xml:space="preserve">È stato firmato </w:t>
      </w:r>
      <w:r w:rsidR="000D54F8">
        <w:rPr>
          <w:rFonts w:ascii="Calibri" w:hAnsi="Calibri" w:cs="Calibri"/>
          <w:color w:val="1C2024"/>
          <w:sz w:val="22"/>
          <w:szCs w:val="22"/>
        </w:rPr>
        <w:t xml:space="preserve">dal Ministro dello Sviluppo economico </w:t>
      </w:r>
      <w:r w:rsidRPr="003F7AF0">
        <w:rPr>
          <w:rFonts w:ascii="Calibri" w:hAnsi="Calibri" w:cs="Calibri"/>
          <w:color w:val="1C2024"/>
          <w:sz w:val="22"/>
          <w:szCs w:val="22"/>
        </w:rPr>
        <w:t xml:space="preserve">ed è in corso di pubblicazione </w:t>
      </w:r>
      <w:r>
        <w:rPr>
          <w:rFonts w:ascii="Calibri" w:hAnsi="Calibri" w:cs="Calibri"/>
          <w:color w:val="1C2024"/>
          <w:sz w:val="22"/>
          <w:szCs w:val="22"/>
        </w:rPr>
        <w:t>sulla</w:t>
      </w:r>
      <w:r w:rsidRPr="003F7AF0">
        <w:rPr>
          <w:rFonts w:ascii="Calibri" w:hAnsi="Calibri" w:cs="Calibri"/>
          <w:color w:val="1C2024"/>
          <w:sz w:val="22"/>
          <w:szCs w:val="22"/>
        </w:rPr>
        <w:t xml:space="preserve"> Gazzetta Ufficiale</w:t>
      </w:r>
      <w:r w:rsidR="000D54F8">
        <w:rPr>
          <w:rFonts w:ascii="Calibri" w:hAnsi="Calibri" w:cs="Calibri"/>
          <w:color w:val="1C2024"/>
          <w:sz w:val="22"/>
          <w:szCs w:val="22"/>
        </w:rPr>
        <w:t>,</w:t>
      </w:r>
      <w:bookmarkStart w:id="0" w:name="_GoBack"/>
      <w:bookmarkEnd w:id="0"/>
      <w:r w:rsidRPr="003F7AF0">
        <w:rPr>
          <w:rFonts w:ascii="Calibri" w:hAnsi="Calibri" w:cs="Calibri"/>
          <w:color w:val="1C2024"/>
          <w:sz w:val="22"/>
          <w:szCs w:val="22"/>
        </w:rPr>
        <w:t xml:space="preserve"> il decreto attuativo del Piano Transizione 4.0.</w:t>
      </w:r>
    </w:p>
    <w:p w14:paraId="03E54EBD" w14:textId="77777777" w:rsidR="003F7AF0" w:rsidRP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</w:p>
    <w:p w14:paraId="6E7DD098" w14:textId="62BAB880" w:rsid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  <w:r w:rsidRPr="003F7AF0">
        <w:rPr>
          <w:rFonts w:ascii="Calibri" w:hAnsi="Calibri" w:cs="Calibri"/>
          <w:color w:val="1C2024"/>
          <w:sz w:val="22"/>
          <w:szCs w:val="22"/>
        </w:rPr>
        <w:t>Il decreto è volto supportare la competitività delle imprese e valorizzare il Made in Italy attraverso la mobilitazione di risorse, pari a 7 miliardi</w:t>
      </w:r>
      <w:r>
        <w:rPr>
          <w:rFonts w:ascii="Calibri" w:hAnsi="Calibri" w:cs="Calibri"/>
          <w:color w:val="1C2024"/>
          <w:sz w:val="22"/>
          <w:szCs w:val="22"/>
        </w:rPr>
        <w:t xml:space="preserve"> di euro</w:t>
      </w:r>
      <w:r w:rsidRPr="003F7AF0">
        <w:rPr>
          <w:rFonts w:ascii="Calibri" w:hAnsi="Calibri" w:cs="Calibri"/>
          <w:color w:val="1C2024"/>
          <w:sz w:val="22"/>
          <w:szCs w:val="22"/>
        </w:rPr>
        <w:t>, per incentivare innovazione, ricerca e sviluppo, attività di design e formazione 4.0.</w:t>
      </w:r>
    </w:p>
    <w:p w14:paraId="19137832" w14:textId="77777777" w:rsidR="003F7AF0" w:rsidRP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</w:p>
    <w:p w14:paraId="091E04B1" w14:textId="77777777" w:rsid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  <w:r w:rsidRPr="003F7AF0">
        <w:rPr>
          <w:rFonts w:ascii="Calibri" w:hAnsi="Calibri" w:cs="Calibri"/>
          <w:color w:val="1C2024"/>
          <w:sz w:val="22"/>
          <w:szCs w:val="22"/>
        </w:rPr>
        <w:t xml:space="preserve">Il decreto definisce le modalità attuative del nuovo credito d’imposta per il periodo successivo al 31 dicembre 2019, indicando i criteri tecnici per la classificazione delle attività di ricerca e sviluppo, di innovazione tecnologica e di design e innovazione estetica ammissibili al credito d’imposta, nonché l’individuazione, nell’ambito delle attività di innovazione tecnologica, degli obiettivi di innovazione digitale 4.0 e di transizione ecologica rilevanti per la maggiorazione dell’aliquota del credito d’imposta. </w:t>
      </w:r>
    </w:p>
    <w:p w14:paraId="1A84C486" w14:textId="77777777" w:rsid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</w:p>
    <w:p w14:paraId="6BB856AB" w14:textId="72741674" w:rsid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  <w:r w:rsidRPr="003F7AF0">
        <w:rPr>
          <w:rFonts w:ascii="Calibri" w:hAnsi="Calibri" w:cs="Calibri"/>
          <w:color w:val="1C2024"/>
          <w:sz w:val="22"/>
          <w:szCs w:val="22"/>
        </w:rPr>
        <w:t>Sono inoltre stabiliti i criteri per la determinazione e l’imputazione temporale delle spese ammissibili e in materia di oneri documentali.</w:t>
      </w:r>
    </w:p>
    <w:p w14:paraId="6A8E4ECF" w14:textId="77777777" w:rsidR="003F7AF0" w:rsidRPr="003F7AF0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</w:p>
    <w:p w14:paraId="4D4FC193" w14:textId="19E1DD47" w:rsidR="00A029CB" w:rsidRPr="00747106" w:rsidRDefault="003F7AF0" w:rsidP="003F7AF0">
      <w:pPr>
        <w:jc w:val="both"/>
        <w:rPr>
          <w:rFonts w:ascii="Calibri" w:hAnsi="Calibri" w:cs="Calibri"/>
          <w:color w:val="1C2024"/>
          <w:sz w:val="22"/>
          <w:szCs w:val="22"/>
        </w:rPr>
      </w:pPr>
      <w:r w:rsidRPr="003F7AF0">
        <w:rPr>
          <w:rFonts w:ascii="Calibri" w:hAnsi="Calibri" w:cs="Calibri"/>
          <w:color w:val="1C2024"/>
          <w:sz w:val="22"/>
          <w:szCs w:val="22"/>
        </w:rPr>
        <w:t>Si riporta in allegato il testo del decreto e la presentazione del Piano 4.0.</w:t>
      </w:r>
    </w:p>
    <w:p w14:paraId="5FD929A1" w14:textId="77777777" w:rsidR="00994DE8" w:rsidRPr="00747106" w:rsidRDefault="00994DE8" w:rsidP="00994DE8">
      <w:pPr>
        <w:pStyle w:val="NormaleWeb"/>
        <w:rPr>
          <w:rFonts w:ascii="Calibri" w:hAnsi="Calibri" w:cs="Calibri Light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0D54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0D54F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0D54F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0D54F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48EBE80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3F7AF0">
        <w:rPr>
          <w:rFonts w:ascii="Calibri" w:hAnsi="Calibri" w:cs="Calibri"/>
          <w:sz w:val="22"/>
          <w:szCs w:val="22"/>
        </w:rPr>
        <w:t>23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2360B0">
        <w:rPr>
          <w:rFonts w:ascii="Calibri" w:hAnsi="Calibri" w:cs="Calibri"/>
          <w:sz w:val="22"/>
          <w:szCs w:val="22"/>
        </w:rPr>
        <w:t>6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0AF4D" w14:textId="77777777" w:rsidR="00DB39A6" w:rsidRDefault="00DB39A6">
      <w:r>
        <w:separator/>
      </w:r>
    </w:p>
  </w:endnote>
  <w:endnote w:type="continuationSeparator" w:id="0">
    <w:p w14:paraId="5D5BF59E" w14:textId="77777777" w:rsidR="00DB39A6" w:rsidRDefault="00DB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164E" w14:textId="77777777" w:rsidR="00DB39A6" w:rsidRDefault="00DB39A6">
      <w:r>
        <w:separator/>
      </w:r>
    </w:p>
  </w:footnote>
  <w:footnote w:type="continuationSeparator" w:id="0">
    <w:p w14:paraId="1969206E" w14:textId="77777777" w:rsidR="00DB39A6" w:rsidRDefault="00DB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B39A6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B06C6"/>
    <w:rsid w:val="000B2103"/>
    <w:rsid w:val="000B75FE"/>
    <w:rsid w:val="000C53BB"/>
    <w:rsid w:val="000D0123"/>
    <w:rsid w:val="000D36C6"/>
    <w:rsid w:val="000D4668"/>
    <w:rsid w:val="000D4ADA"/>
    <w:rsid w:val="000D54F8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3F7AF0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5DBE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39A6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249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1819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51</cp:revision>
  <cp:lastPrinted>2019-02-27T17:41:00Z</cp:lastPrinted>
  <dcterms:created xsi:type="dcterms:W3CDTF">2020-03-10T08:33:00Z</dcterms:created>
  <dcterms:modified xsi:type="dcterms:W3CDTF">2020-06-23T09:16:00Z</dcterms:modified>
</cp:coreProperties>
</file>