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4493D" w14:textId="37048944" w:rsidR="00C34217" w:rsidRPr="00C34217" w:rsidRDefault="00952E48" w:rsidP="00C34217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C34217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C7B6C">
        <w:rPr>
          <w:rFonts w:ascii="Calibri" w:eastAsia="Calibri" w:hAnsi="Calibri" w:cs="Calibri"/>
          <w:b/>
          <w:bCs/>
          <w:sz w:val="22"/>
          <w:szCs w:val="22"/>
        </w:rPr>
        <w:t>P</w:t>
      </w:r>
      <w:r w:rsidR="00FA2812" w:rsidRPr="00FA2812">
        <w:rPr>
          <w:rFonts w:ascii="Calibri" w:eastAsia="Calibri" w:hAnsi="Calibri" w:cs="Calibri"/>
          <w:b/>
          <w:bCs/>
          <w:sz w:val="22"/>
          <w:szCs w:val="22"/>
        </w:rPr>
        <w:t>roroga di certificati, licenze, autorizzazioni e rinvio verifiche e attività formative periodiche in materia di trasporti</w:t>
      </w:r>
      <w:r w:rsidR="00C34217" w:rsidRPr="00C34217"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</w:p>
    <w:p w14:paraId="4149126F" w14:textId="2C5705AD" w:rsidR="004C08BE" w:rsidRPr="00FA2812" w:rsidRDefault="004C08BE" w:rsidP="00FA281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0A80CA3" w14:textId="7C31B24F" w:rsidR="00FA2812" w:rsidRPr="00AD6A72" w:rsidRDefault="00BC7B6C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Chiarimenti</w:t>
      </w:r>
      <w:r w:rsidR="00FA2812" w:rsidRPr="00AD6A72">
        <w:rPr>
          <w:rFonts w:ascii="Calibri" w:eastAsia="Calibri" w:hAnsi="Calibri" w:cs="Calibri"/>
          <w:sz w:val="22"/>
          <w:szCs w:val="22"/>
        </w:rPr>
        <w:t xml:space="preserve"> Ministero dell’Interno </w:t>
      </w:r>
      <w:r>
        <w:rPr>
          <w:rFonts w:ascii="Calibri" w:eastAsia="Calibri" w:hAnsi="Calibri" w:cs="Calibri"/>
          <w:sz w:val="22"/>
          <w:szCs w:val="22"/>
        </w:rPr>
        <w:t xml:space="preserve">su applicazione </w:t>
      </w:r>
      <w:r w:rsidRPr="00FA2812">
        <w:rPr>
          <w:rFonts w:ascii="Calibri" w:eastAsia="Calibri" w:hAnsi="Calibri" w:cs="Calibri"/>
          <w:sz w:val="22"/>
          <w:szCs w:val="22"/>
        </w:rPr>
        <w:t xml:space="preserve">Regolamento </w:t>
      </w:r>
      <w:r w:rsidR="00552558">
        <w:rPr>
          <w:rFonts w:ascii="Calibri" w:eastAsia="Calibri" w:hAnsi="Calibri" w:cs="Calibri"/>
          <w:sz w:val="22"/>
          <w:szCs w:val="22"/>
        </w:rPr>
        <w:t xml:space="preserve">UE </w:t>
      </w:r>
      <w:r w:rsidRPr="00FA2812">
        <w:rPr>
          <w:rFonts w:ascii="Calibri" w:eastAsia="Calibri" w:hAnsi="Calibri" w:cs="Calibri"/>
          <w:sz w:val="22"/>
          <w:szCs w:val="22"/>
        </w:rPr>
        <w:t xml:space="preserve">2020/698 del 25 maggio </w:t>
      </w:r>
    </w:p>
    <w:p w14:paraId="59F9AA2C" w14:textId="6B96D90D" w:rsidR="00FA2812" w:rsidRDefault="00FA2812" w:rsidP="00FA2812">
      <w:pPr>
        <w:ind w:left="142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511CB86" w14:textId="77777777" w:rsidR="00AD6A72" w:rsidRPr="00FA2812" w:rsidRDefault="00AD6A72" w:rsidP="00FA2812">
      <w:pPr>
        <w:ind w:left="142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A023578" w14:textId="7EBEA8C8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 xml:space="preserve">ANITA </w:t>
      </w:r>
      <w:r w:rsidR="006D5B18">
        <w:rPr>
          <w:rFonts w:ascii="Calibri" w:eastAsia="Calibri" w:hAnsi="Calibri" w:cs="Calibri"/>
          <w:sz w:val="22"/>
          <w:szCs w:val="22"/>
        </w:rPr>
        <w:t>informa</w:t>
      </w:r>
      <w:r w:rsidRPr="00FA2812">
        <w:rPr>
          <w:rFonts w:ascii="Calibri" w:eastAsia="Calibri" w:hAnsi="Calibri" w:cs="Calibri"/>
          <w:sz w:val="22"/>
          <w:szCs w:val="22"/>
        </w:rPr>
        <w:t xml:space="preserve"> che Il Ministero dell’</w:t>
      </w:r>
      <w:r w:rsidR="006D5B18">
        <w:rPr>
          <w:rFonts w:ascii="Calibri" w:eastAsia="Calibri" w:hAnsi="Calibri" w:cs="Calibri"/>
          <w:sz w:val="22"/>
          <w:szCs w:val="22"/>
        </w:rPr>
        <w:t>I</w:t>
      </w:r>
      <w:r w:rsidRPr="00FA2812">
        <w:rPr>
          <w:rFonts w:ascii="Calibri" w:eastAsia="Calibri" w:hAnsi="Calibri" w:cs="Calibri"/>
          <w:sz w:val="22"/>
          <w:szCs w:val="22"/>
        </w:rPr>
        <w:t xml:space="preserve">nterno, con circolare 300/A/3977/20/115/28 del 5 giugno 2020 - </w:t>
      </w:r>
      <w:r w:rsidRPr="006D5B18">
        <w:rPr>
          <w:rFonts w:ascii="Calibri" w:eastAsia="Calibri" w:hAnsi="Calibri" w:cs="Calibri"/>
          <w:b/>
          <w:bCs/>
          <w:sz w:val="22"/>
          <w:szCs w:val="22"/>
        </w:rPr>
        <w:t>allegata</w:t>
      </w:r>
      <w:r w:rsidRPr="00FA2812">
        <w:rPr>
          <w:rFonts w:ascii="Calibri" w:eastAsia="Calibri" w:hAnsi="Calibri" w:cs="Calibri"/>
          <w:sz w:val="22"/>
          <w:szCs w:val="22"/>
        </w:rPr>
        <w:t xml:space="preserve"> - ha fornito chiarimenti sull’applicazione del Regolamento 2020/698 del 25 maggio 2020, che deve essere coordinato con le norme nazionali che hanno previsto analogamente la sospensione di alcuni termini di scadenza correlati alla circolazione stradale.</w:t>
      </w:r>
    </w:p>
    <w:p w14:paraId="21CA347B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654C1E22" w14:textId="62989684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Le disposizioni introdotte dal Regolamento hanno efficacia per tutti i veicoli immatricolati nella UE.</w:t>
      </w:r>
    </w:p>
    <w:p w14:paraId="342CFB2F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3CAD0514" w14:textId="548E4AA8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Norme più favorevoli o più limitative relative alle proroghe di validità di documenti dei conducenti o dei veicoli rispetto a quelle contenute nel Regolamento mantengono la propria validità e producono i propri effetti soltanto sui veicoli o conducenti dello Stato UE che li ha adottati.</w:t>
      </w:r>
    </w:p>
    <w:p w14:paraId="54A8A349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I provvedimenti nazionali autorizzati dalla Commissione UE e pubblicati sulla GUCE più favorevoli rispetto al citato Regolamento, devono essere considerati validi per i veicoli e conducenti di tale Stato, anche per la circolazione sul territorio di tutti gli altri Paesi membri.</w:t>
      </w:r>
    </w:p>
    <w:p w14:paraId="41EC33D1" w14:textId="77777777" w:rsidR="006D5B18" w:rsidRDefault="006D5B18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648D0B3F" w14:textId="3729381A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ANITA evidenzia di seguito gli aspetti di interesse per le imprese</w:t>
      </w:r>
      <w:r w:rsidR="006D5B18">
        <w:rPr>
          <w:rFonts w:ascii="Calibri" w:eastAsia="Calibri" w:hAnsi="Calibri" w:cs="Calibri"/>
          <w:sz w:val="22"/>
          <w:szCs w:val="22"/>
        </w:rPr>
        <w:t>.</w:t>
      </w:r>
    </w:p>
    <w:p w14:paraId="11F56707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0E7E23AE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A2812">
        <w:rPr>
          <w:rFonts w:ascii="Calibri" w:eastAsia="Calibri" w:hAnsi="Calibri" w:cs="Calibri"/>
          <w:b/>
          <w:bCs/>
          <w:i/>
          <w:iCs/>
          <w:sz w:val="22"/>
          <w:szCs w:val="22"/>
        </w:rPr>
        <w:t>Carta di qualificazione conducente – CQC</w:t>
      </w:r>
    </w:p>
    <w:p w14:paraId="182B7D2A" w14:textId="435A217A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Su tutto il territorio UE valgono per un periodo di 7 mesi il codice armonizzato "95" riportato sulle patenti di guida e le carte di qualificazione del conducente con scadenze tra il 1° febbraio 2020 e il 31 agosto 2020.</w:t>
      </w:r>
    </w:p>
    <w:p w14:paraId="576D7B83" w14:textId="66B99AA2" w:rsid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In Italia, invece, la proroga di validità cessa il 29 ottobre 2020 per le CQC con scadenza compresa tra il 1° febbraio ed il 29 marzo 2020 (90 gg successivi alla dichiarazione di fine emergenza, come previsto dall’art.103 del DL n.18/2020). Le CQC con scadenza dal 30 marzo al 31 agosto 2020, hanno una validità prorogata di 7 mesi dalla scadenza di ciascuna di esse sia sul territorio nazionale che in quello degli Stati UE.</w:t>
      </w:r>
    </w:p>
    <w:p w14:paraId="796E3993" w14:textId="77777777" w:rsidR="00AD6A72" w:rsidRPr="00FA2812" w:rsidRDefault="00AD6A7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1E2846D4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A2812">
        <w:rPr>
          <w:rFonts w:ascii="Calibri" w:eastAsia="Calibri" w:hAnsi="Calibri" w:cs="Calibri"/>
          <w:b/>
          <w:bCs/>
          <w:i/>
          <w:iCs/>
          <w:sz w:val="22"/>
          <w:szCs w:val="22"/>
        </w:rPr>
        <w:t>Patenti di guida</w:t>
      </w:r>
    </w:p>
    <w:p w14:paraId="0A31FE9F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I titolari di patente di guida italiana aventi scadenza tra il 1° febbraio 2020 e il 31 agosto 2020 possono circolare in Italia e nei Paesi UE fino a 7 mesi dalla scadenza.</w:t>
      </w:r>
    </w:p>
    <w:p w14:paraId="3B01D7CE" w14:textId="14A3BEDB" w:rsid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 xml:space="preserve">I titolari di patente di guida italiana con scadenza al 31 gennaio 2020, possono circolare soltanto in Italia fino al 31 agosto 2020, essendo fuori l’ambito di applicazione della norma </w:t>
      </w:r>
      <w:proofErr w:type="spellStart"/>
      <w:r w:rsidRPr="00FA2812">
        <w:rPr>
          <w:rFonts w:ascii="Calibri" w:eastAsia="Calibri" w:hAnsi="Calibri" w:cs="Calibri"/>
          <w:sz w:val="22"/>
          <w:szCs w:val="22"/>
        </w:rPr>
        <w:t>unionale</w:t>
      </w:r>
      <w:proofErr w:type="spellEnd"/>
      <w:r w:rsidRPr="00FA2812">
        <w:rPr>
          <w:rFonts w:ascii="Calibri" w:eastAsia="Calibri" w:hAnsi="Calibri" w:cs="Calibri"/>
          <w:sz w:val="22"/>
          <w:szCs w:val="22"/>
        </w:rPr>
        <w:t>.</w:t>
      </w:r>
    </w:p>
    <w:p w14:paraId="68DD942C" w14:textId="77777777" w:rsidR="00AD6A72" w:rsidRPr="00FA2812" w:rsidRDefault="00AD6A7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50C0BC99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A2812">
        <w:rPr>
          <w:rFonts w:ascii="Calibri" w:eastAsia="Calibri" w:hAnsi="Calibri" w:cs="Calibri"/>
          <w:b/>
          <w:bCs/>
          <w:i/>
          <w:iCs/>
          <w:sz w:val="22"/>
          <w:szCs w:val="22"/>
        </w:rPr>
        <w:t>Ispezione periodica dei tachigrafi</w:t>
      </w:r>
    </w:p>
    <w:p w14:paraId="0D100D5B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La revisione biennale dei tachigrafi che doveva essere effettuata tra il 1° marzo 2020 e il 31 agosto 2020, potrà essere effettuata entro 6 mesi successivi alla data prevista.</w:t>
      </w:r>
    </w:p>
    <w:p w14:paraId="3BDD1262" w14:textId="178A5A2B" w:rsid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La circolazione è ammessa in tutti i Paesi UE, Italia compresa.</w:t>
      </w:r>
    </w:p>
    <w:p w14:paraId="31B1D29A" w14:textId="77777777" w:rsidR="00AD6A72" w:rsidRPr="00FA2812" w:rsidRDefault="00AD6A7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2B170787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A2812">
        <w:rPr>
          <w:rFonts w:ascii="Calibri" w:eastAsia="Calibri" w:hAnsi="Calibri" w:cs="Calibri"/>
          <w:b/>
          <w:bCs/>
          <w:i/>
          <w:iCs/>
          <w:sz w:val="22"/>
          <w:szCs w:val="22"/>
        </w:rPr>
        <w:t>Carta del conducente</w:t>
      </w:r>
    </w:p>
    <w:p w14:paraId="2D889C49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I titolari di carta conducente per l’uso di veicoli muniti di tachigrafi digitali che ne chiedono il rinnovo per scadenza nel periodo compreso tra il 1° marzo 2020 e il 31 agosto 2020, devono poterne ottenere la nuova entro 2 mesi dalla richiesta.</w:t>
      </w:r>
    </w:p>
    <w:p w14:paraId="6CE078FB" w14:textId="1DCA0396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lastRenderedPageBreak/>
        <w:t>Nelle more del rilascio, il conducente può circolare procedendo ad annotare le registrazioni manuali, come previsto dall’art.35 del Regolamento 165/2014, a condizione che possa dimostrare di aver richiesto la nuova carta entro i 15 g</w:t>
      </w:r>
      <w:r w:rsidR="006D5B18">
        <w:rPr>
          <w:rFonts w:ascii="Calibri" w:eastAsia="Calibri" w:hAnsi="Calibri" w:cs="Calibri"/>
          <w:sz w:val="22"/>
          <w:szCs w:val="22"/>
        </w:rPr>
        <w:t>iorni</w:t>
      </w:r>
      <w:r w:rsidRPr="00FA2812">
        <w:rPr>
          <w:rFonts w:ascii="Calibri" w:eastAsia="Calibri" w:hAnsi="Calibri" w:cs="Calibri"/>
          <w:sz w:val="22"/>
          <w:szCs w:val="22"/>
        </w:rPr>
        <w:t xml:space="preserve"> lavorativi precedenti la data di scadenza della stessa.</w:t>
      </w:r>
    </w:p>
    <w:p w14:paraId="7A8E1490" w14:textId="36DBD934" w:rsid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 xml:space="preserve">La </w:t>
      </w:r>
      <w:r w:rsidR="006D5B18">
        <w:rPr>
          <w:rFonts w:ascii="Calibri" w:eastAsia="Calibri" w:hAnsi="Calibri" w:cs="Calibri"/>
          <w:sz w:val="22"/>
          <w:szCs w:val="22"/>
        </w:rPr>
        <w:t>medesima</w:t>
      </w:r>
      <w:r w:rsidRPr="00FA2812">
        <w:rPr>
          <w:rFonts w:ascii="Calibri" w:eastAsia="Calibri" w:hAnsi="Calibri" w:cs="Calibri"/>
          <w:sz w:val="22"/>
          <w:szCs w:val="22"/>
        </w:rPr>
        <w:t xml:space="preserve"> procedura si applica nel caso di impossibilità all’utilizzo della carta per cattivo funzionamento, per furto o smarrimento.</w:t>
      </w:r>
    </w:p>
    <w:p w14:paraId="466A1310" w14:textId="77777777" w:rsidR="00AD6A72" w:rsidRPr="00FA2812" w:rsidRDefault="00AD6A7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37B7E15B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A2812">
        <w:rPr>
          <w:rFonts w:ascii="Calibri" w:eastAsia="Calibri" w:hAnsi="Calibri" w:cs="Calibri"/>
          <w:b/>
          <w:bCs/>
          <w:i/>
          <w:iCs/>
          <w:sz w:val="22"/>
          <w:szCs w:val="22"/>
        </w:rPr>
        <w:t>Revisione veicoli a motore</w:t>
      </w:r>
    </w:p>
    <w:p w14:paraId="244D4271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 xml:space="preserve">Le revisioni dei veicoli a motore M e N scadute tra il 1° febbraio 2020 e il 31 agosto 2020, sono state prorogate dal Regolamento 2020/698 per un periodo di 7 mesi. Pertanto, tutti i veicoli immatricolati in Paesi UE possono circolare sul territorio UE nei </w:t>
      </w:r>
      <w:proofErr w:type="gramStart"/>
      <w:r w:rsidRPr="00FA2812">
        <w:rPr>
          <w:rFonts w:ascii="Calibri" w:eastAsia="Calibri" w:hAnsi="Calibri" w:cs="Calibri"/>
          <w:sz w:val="22"/>
          <w:szCs w:val="22"/>
        </w:rPr>
        <w:t>7</w:t>
      </w:r>
      <w:proofErr w:type="gramEnd"/>
      <w:r w:rsidRPr="00FA2812">
        <w:rPr>
          <w:rFonts w:ascii="Calibri" w:eastAsia="Calibri" w:hAnsi="Calibri" w:cs="Calibri"/>
          <w:sz w:val="22"/>
          <w:szCs w:val="22"/>
        </w:rPr>
        <w:t xml:space="preserve"> mesi successivi alla scadenza prevista dalla legislazione nazionale del Paese di immatricolazione.</w:t>
      </w:r>
    </w:p>
    <w:p w14:paraId="42FAAF7C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 xml:space="preserve">I veicoli immatricolati in Italia i cui termini per essere sottoposti a revisione scadono entro il 31 luglio 2020 sono autorizzati a circolare fino al 29 ottobre 2020. In questo caso non vale la norma </w:t>
      </w:r>
      <w:proofErr w:type="spellStart"/>
      <w:r w:rsidRPr="00FA2812">
        <w:rPr>
          <w:rFonts w:ascii="Calibri" w:eastAsia="Calibri" w:hAnsi="Calibri" w:cs="Calibri"/>
          <w:sz w:val="22"/>
          <w:szCs w:val="22"/>
        </w:rPr>
        <w:t>unionale</w:t>
      </w:r>
      <w:proofErr w:type="spellEnd"/>
      <w:r w:rsidRPr="00FA2812">
        <w:rPr>
          <w:rFonts w:ascii="Calibri" w:eastAsia="Calibri" w:hAnsi="Calibri" w:cs="Calibri"/>
          <w:sz w:val="22"/>
          <w:szCs w:val="22"/>
        </w:rPr>
        <w:t xml:space="preserve"> più favorevole.</w:t>
      </w:r>
    </w:p>
    <w:p w14:paraId="262AF7FF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In Italia si possono avere le seguenti situazioni:</w:t>
      </w:r>
    </w:p>
    <w:p w14:paraId="5978C435" w14:textId="7E524B29" w:rsidR="00FA2812" w:rsidRPr="00AD6A72" w:rsidRDefault="00FA2812" w:rsidP="00AD6A72">
      <w:pPr>
        <w:pStyle w:val="Paragrafoelenco"/>
        <w:numPr>
          <w:ilvl w:val="0"/>
          <w:numId w:val="29"/>
        </w:numPr>
        <w:jc w:val="both"/>
        <w:rPr>
          <w:rFonts w:ascii="Calibri" w:eastAsia="Calibri" w:hAnsi="Calibri" w:cs="Calibri"/>
        </w:rPr>
      </w:pPr>
      <w:r w:rsidRPr="00AD6A72">
        <w:rPr>
          <w:rFonts w:ascii="Calibri" w:eastAsia="Calibri" w:hAnsi="Calibri" w:cs="Calibri"/>
        </w:rPr>
        <w:t>revisione scaduta prima del febbraio 2020</w:t>
      </w:r>
      <w:r w:rsidR="006D5B18">
        <w:rPr>
          <w:rFonts w:ascii="Calibri" w:eastAsia="Calibri" w:hAnsi="Calibri" w:cs="Calibri"/>
        </w:rPr>
        <w:t xml:space="preserve"> - </w:t>
      </w:r>
      <w:r w:rsidRPr="00AD6A72">
        <w:rPr>
          <w:rFonts w:ascii="Calibri" w:eastAsia="Calibri" w:hAnsi="Calibri" w:cs="Calibri"/>
        </w:rPr>
        <w:t>si potrà circolare in Italia soltanto fino al 31 ottobre 2020, senza aver effettuato la revisione annuale;</w:t>
      </w:r>
    </w:p>
    <w:p w14:paraId="090C058A" w14:textId="5ABF3089" w:rsidR="00FA2812" w:rsidRPr="00AD6A72" w:rsidRDefault="00FA2812" w:rsidP="00AD6A72">
      <w:pPr>
        <w:pStyle w:val="Paragrafoelenco"/>
        <w:numPr>
          <w:ilvl w:val="0"/>
          <w:numId w:val="29"/>
        </w:numPr>
        <w:jc w:val="both"/>
        <w:rPr>
          <w:rFonts w:ascii="Calibri" w:eastAsia="Calibri" w:hAnsi="Calibri" w:cs="Calibri"/>
        </w:rPr>
      </w:pPr>
      <w:r w:rsidRPr="00AD6A72">
        <w:rPr>
          <w:rFonts w:ascii="Calibri" w:eastAsia="Calibri" w:hAnsi="Calibri" w:cs="Calibri"/>
        </w:rPr>
        <w:t>revisione scaduta nel mese di febbraio 2020</w:t>
      </w:r>
      <w:r w:rsidR="006D5B18">
        <w:rPr>
          <w:rFonts w:ascii="Calibri" w:eastAsia="Calibri" w:hAnsi="Calibri" w:cs="Calibri"/>
        </w:rPr>
        <w:t xml:space="preserve"> -</w:t>
      </w:r>
      <w:r w:rsidRPr="00AD6A72">
        <w:rPr>
          <w:rFonts w:ascii="Calibri" w:eastAsia="Calibri" w:hAnsi="Calibri" w:cs="Calibri"/>
        </w:rPr>
        <w:t xml:space="preserve"> possono circolare in Italia sino al 31 ottobre 2020 e sul territorio degli altri Paesi UE sino al 30 settembre 2020;</w:t>
      </w:r>
    </w:p>
    <w:p w14:paraId="22242151" w14:textId="0673304E" w:rsidR="00FA2812" w:rsidRPr="00AD6A72" w:rsidRDefault="00FA2812" w:rsidP="00AD6A72">
      <w:pPr>
        <w:pStyle w:val="Paragrafoelenco"/>
        <w:numPr>
          <w:ilvl w:val="0"/>
          <w:numId w:val="29"/>
        </w:numPr>
        <w:jc w:val="both"/>
        <w:rPr>
          <w:rFonts w:ascii="Calibri" w:eastAsia="Calibri" w:hAnsi="Calibri" w:cs="Calibri"/>
        </w:rPr>
      </w:pPr>
      <w:r w:rsidRPr="00AD6A72">
        <w:rPr>
          <w:rFonts w:ascii="Calibri" w:eastAsia="Calibri" w:hAnsi="Calibri" w:cs="Calibri"/>
        </w:rPr>
        <w:t>revisione scaduta tra il 31 marzo ed il 31 agosto 2020</w:t>
      </w:r>
      <w:r w:rsidR="006D5B18">
        <w:rPr>
          <w:rFonts w:ascii="Calibri" w:eastAsia="Calibri" w:hAnsi="Calibri" w:cs="Calibri"/>
        </w:rPr>
        <w:t xml:space="preserve"> - </w:t>
      </w:r>
      <w:r w:rsidRPr="00AD6A72">
        <w:rPr>
          <w:rFonts w:ascii="Calibri" w:eastAsia="Calibri" w:hAnsi="Calibri" w:cs="Calibri"/>
        </w:rPr>
        <w:t>possono circolare in tutti i Paesi UE compresa l’Italia, per i 7 mesi successivi alla scadenza prevista dalle norme vigenti in Italia.</w:t>
      </w:r>
    </w:p>
    <w:p w14:paraId="5F1EE881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3FCA9307" w14:textId="0C10DD2E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Le suddette proroghe si applicano ai veicoli che devono fare la revisione e a quelli sottoposti</w:t>
      </w:r>
    </w:p>
    <w:p w14:paraId="5977382D" w14:textId="18791B43" w:rsid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con esito “ripetere”, a condizione per questi ultimi che siano state sanate le irregolarità rilevate.</w:t>
      </w:r>
    </w:p>
    <w:p w14:paraId="7917A683" w14:textId="77777777" w:rsidR="00AD6A72" w:rsidRPr="00FA2812" w:rsidRDefault="00AD6A7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4DB2FEDF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A2812">
        <w:rPr>
          <w:rFonts w:ascii="Calibri" w:eastAsia="Calibri" w:hAnsi="Calibri" w:cs="Calibri"/>
          <w:b/>
          <w:bCs/>
          <w:i/>
          <w:iCs/>
          <w:sz w:val="22"/>
          <w:szCs w:val="22"/>
        </w:rPr>
        <w:t>Regolamento (CE) n. 1072/2009</w:t>
      </w:r>
    </w:p>
    <w:p w14:paraId="66E899C2" w14:textId="1B5BF33E" w:rsid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Il Regolamento UE 2020/698 ha stabilito per le licenze comunitarie, le copie conformi e l’attestato del conducente con scadenza tra il 1° marzo 2020 e il 31 agosto 2020, una proroga di 6 mesi.</w:t>
      </w:r>
    </w:p>
    <w:p w14:paraId="318F4A8C" w14:textId="77777777" w:rsidR="00AD6A72" w:rsidRPr="00FA2812" w:rsidRDefault="00AD6A7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</w:p>
    <w:p w14:paraId="045FA523" w14:textId="77777777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A2812">
        <w:rPr>
          <w:rFonts w:ascii="Calibri" w:eastAsia="Calibri" w:hAnsi="Calibri" w:cs="Calibri"/>
          <w:b/>
          <w:bCs/>
          <w:i/>
          <w:iCs/>
          <w:sz w:val="22"/>
          <w:szCs w:val="22"/>
        </w:rPr>
        <w:t>Altre proroghe dei termini</w:t>
      </w:r>
    </w:p>
    <w:p w14:paraId="644ED447" w14:textId="2BFD1F85" w:rsidR="00FA2812" w:rsidRPr="00FA2812" w:rsidRDefault="00FA2812" w:rsidP="00FA2812">
      <w:pPr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FA2812">
        <w:rPr>
          <w:rFonts w:ascii="Calibri" w:eastAsia="Calibri" w:hAnsi="Calibri" w:cs="Calibri"/>
          <w:sz w:val="22"/>
          <w:szCs w:val="22"/>
        </w:rPr>
        <w:t>Per quanto non espressamente previsto nel Regolamento citato, riguardo alla proroga di validità dei documenti dei conducenti rilasciati in Italia o dei veicoli immatricolati in Italia, per la circolazione sul territorio nazionale continuano ad applicarsi le deroghe introdotte dal DL n.</w:t>
      </w:r>
      <w:r w:rsidR="00AD6A72">
        <w:rPr>
          <w:rFonts w:ascii="Calibri" w:eastAsia="Calibri" w:hAnsi="Calibri" w:cs="Calibri"/>
          <w:sz w:val="22"/>
          <w:szCs w:val="22"/>
        </w:rPr>
        <w:t xml:space="preserve"> </w:t>
      </w:r>
      <w:r w:rsidRPr="00FA2812">
        <w:rPr>
          <w:rFonts w:ascii="Calibri" w:eastAsia="Calibri" w:hAnsi="Calibri" w:cs="Calibri"/>
          <w:sz w:val="22"/>
          <w:szCs w:val="22"/>
        </w:rPr>
        <w:t>18/2020 e</w:t>
      </w:r>
      <w:r w:rsidR="006D5B18">
        <w:rPr>
          <w:rFonts w:ascii="Calibri" w:eastAsia="Calibri" w:hAnsi="Calibri" w:cs="Calibri"/>
          <w:sz w:val="22"/>
          <w:szCs w:val="22"/>
        </w:rPr>
        <w:t xml:space="preserve"> </w:t>
      </w:r>
      <w:r w:rsidRPr="00FA2812">
        <w:rPr>
          <w:rFonts w:ascii="Calibri" w:eastAsia="Calibri" w:hAnsi="Calibri" w:cs="Calibri"/>
          <w:sz w:val="22"/>
          <w:szCs w:val="22"/>
        </w:rPr>
        <w:t>dalle circolari esplicative del MIT.</w:t>
      </w:r>
    </w:p>
    <w:p w14:paraId="2181779F" w14:textId="7ED6C3F5" w:rsidR="00AF2BA6" w:rsidRPr="00FA2812" w:rsidRDefault="00AF2BA6" w:rsidP="00FA281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0288CDC" w14:textId="7EB09B53" w:rsidR="00AF2BA6" w:rsidRPr="00FA2812" w:rsidRDefault="00AF2BA6" w:rsidP="00FA2812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7C4E688" w14:textId="77777777" w:rsidR="00AF2BA6" w:rsidRPr="00C34217" w:rsidRDefault="00AF2BA6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C34217" w:rsidRDefault="00417D91" w:rsidP="00C34217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C34217" w:rsidRDefault="008C1069" w:rsidP="00C3421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C34217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C34217" w:rsidRDefault="008C1069" w:rsidP="00C3421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C34217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C34217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C34217" w:rsidRDefault="00B166DE" w:rsidP="00C34217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C34217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C34217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Pr="00C34217" w:rsidRDefault="004C08BE" w:rsidP="00C3421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1CDBB8B" w14:textId="7CA0CA4A" w:rsidR="00AF2BA6" w:rsidRPr="00C34217" w:rsidRDefault="00AF2BA6" w:rsidP="00C3421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89782C6" w14:textId="77777777" w:rsidR="004C08BE" w:rsidRPr="00C34217" w:rsidRDefault="004C08BE" w:rsidP="00C3421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C34217" w:rsidRDefault="004C08BE" w:rsidP="00C3421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353E0B67" w:rsidR="00FA09FD" w:rsidRPr="00C34217" w:rsidRDefault="00FA09FD" w:rsidP="00415E5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C34217">
        <w:rPr>
          <w:rFonts w:asciiTheme="minorHAnsi" w:hAnsiTheme="minorHAnsi" w:cs="Arial"/>
          <w:sz w:val="22"/>
          <w:szCs w:val="22"/>
        </w:rPr>
        <w:t xml:space="preserve">Pubblicata il </w:t>
      </w:r>
      <w:r w:rsidR="00FA2812">
        <w:rPr>
          <w:rFonts w:asciiTheme="minorHAnsi" w:hAnsiTheme="minorHAnsi" w:cs="Arial"/>
          <w:sz w:val="22"/>
          <w:szCs w:val="22"/>
        </w:rPr>
        <w:t>09/06</w:t>
      </w:r>
      <w:r w:rsidR="00051C34" w:rsidRPr="00C34217">
        <w:rPr>
          <w:rFonts w:asciiTheme="minorHAnsi" w:hAnsiTheme="minorHAnsi" w:cs="Arial"/>
          <w:sz w:val="22"/>
          <w:szCs w:val="22"/>
        </w:rPr>
        <w:t>/2020</w:t>
      </w:r>
    </w:p>
    <w:sectPr w:rsidR="00FA09FD" w:rsidRPr="00C34217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ABF00" w14:textId="77777777" w:rsidR="00775FBF" w:rsidRDefault="00775FBF">
      <w:r>
        <w:separator/>
      </w:r>
    </w:p>
  </w:endnote>
  <w:endnote w:type="continuationSeparator" w:id="0">
    <w:p w14:paraId="127DF5E9" w14:textId="77777777" w:rsidR="00775FBF" w:rsidRDefault="00775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80CEA" w14:textId="77777777" w:rsidR="00775FBF" w:rsidRDefault="00775FBF">
      <w:r>
        <w:separator/>
      </w:r>
    </w:p>
  </w:footnote>
  <w:footnote w:type="continuationSeparator" w:id="0">
    <w:p w14:paraId="5FF64A40" w14:textId="77777777" w:rsidR="00775FBF" w:rsidRDefault="00775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25"/>
  </w:num>
  <w:num w:numId="5">
    <w:abstractNumId w:val="27"/>
  </w:num>
  <w:num w:numId="6">
    <w:abstractNumId w:val="9"/>
  </w:num>
  <w:num w:numId="7">
    <w:abstractNumId w:val="15"/>
  </w:num>
  <w:num w:numId="8">
    <w:abstractNumId w:val="22"/>
  </w:num>
  <w:num w:numId="9">
    <w:abstractNumId w:val="19"/>
  </w:num>
  <w:num w:numId="10">
    <w:abstractNumId w:val="11"/>
  </w:num>
  <w:num w:numId="11">
    <w:abstractNumId w:val="26"/>
  </w:num>
  <w:num w:numId="12">
    <w:abstractNumId w:val="13"/>
  </w:num>
  <w:num w:numId="13">
    <w:abstractNumId w:val="12"/>
  </w:num>
  <w:num w:numId="14">
    <w:abstractNumId w:val="21"/>
  </w:num>
  <w:num w:numId="15">
    <w:abstractNumId w:val="28"/>
  </w:num>
  <w:num w:numId="16">
    <w:abstractNumId w:val="7"/>
  </w:num>
  <w:num w:numId="17">
    <w:abstractNumId w:val="24"/>
  </w:num>
  <w:num w:numId="18">
    <w:abstractNumId w:val="10"/>
  </w:num>
  <w:num w:numId="19">
    <w:abstractNumId w:val="16"/>
  </w:num>
  <w:num w:numId="20">
    <w:abstractNumId w:val="4"/>
  </w:num>
  <w:num w:numId="21">
    <w:abstractNumId w:val="23"/>
  </w:num>
  <w:num w:numId="22">
    <w:abstractNumId w:val="2"/>
  </w:num>
  <w:num w:numId="23">
    <w:abstractNumId w:val="17"/>
  </w:num>
  <w:num w:numId="24">
    <w:abstractNumId w:val="14"/>
  </w:num>
  <w:num w:numId="25">
    <w:abstractNumId w:val="0"/>
  </w:num>
  <w:num w:numId="26">
    <w:abstractNumId w:val="3"/>
  </w:num>
  <w:num w:numId="27">
    <w:abstractNumId w:val="1"/>
  </w:num>
  <w:num w:numId="28">
    <w:abstractNumId w:val="18"/>
  </w:num>
  <w:num w:numId="2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0D5D"/>
    <w:rsid w:val="0006625B"/>
    <w:rsid w:val="00067E67"/>
    <w:rsid w:val="000735F4"/>
    <w:rsid w:val="00074106"/>
    <w:rsid w:val="00076E3E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55C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0B3"/>
    <w:rsid w:val="005346F7"/>
    <w:rsid w:val="0053609D"/>
    <w:rsid w:val="0053678B"/>
    <w:rsid w:val="005368B1"/>
    <w:rsid w:val="00541BC3"/>
    <w:rsid w:val="00544C14"/>
    <w:rsid w:val="005456CC"/>
    <w:rsid w:val="00550830"/>
    <w:rsid w:val="00552558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5B18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5FBF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B6C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46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6</cp:revision>
  <cp:lastPrinted>2019-12-30T11:26:00Z</cp:lastPrinted>
  <dcterms:created xsi:type="dcterms:W3CDTF">2020-06-09T10:11:00Z</dcterms:created>
  <dcterms:modified xsi:type="dcterms:W3CDTF">2020-06-09T11:20:00Z</dcterms:modified>
</cp:coreProperties>
</file>