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5C1700F5" w:rsidR="00D44D11" w:rsidRDefault="000A39AE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22729" w:rsidRPr="00322729">
        <w:rPr>
          <w:rFonts w:ascii="Calibri" w:hAnsi="Calibri" w:cs="Calibri Light"/>
          <w:b/>
          <w:bCs/>
          <w:sz w:val="22"/>
          <w:szCs w:val="22"/>
        </w:rPr>
        <w:t xml:space="preserve">Indici sintetici di affidabilità. Differito al 20 luglio 2020 </w:t>
      </w:r>
      <w:r w:rsidR="00350EF3">
        <w:rPr>
          <w:rFonts w:ascii="Calibri" w:hAnsi="Calibri" w:cs="Calibri Light"/>
          <w:b/>
          <w:bCs/>
          <w:sz w:val="22"/>
          <w:szCs w:val="22"/>
        </w:rPr>
        <w:t xml:space="preserve">il </w:t>
      </w:r>
      <w:bookmarkStart w:id="0" w:name="_GoBack"/>
      <w:bookmarkEnd w:id="0"/>
      <w:r w:rsidR="00322729" w:rsidRPr="00322729">
        <w:rPr>
          <w:rFonts w:ascii="Calibri" w:hAnsi="Calibri" w:cs="Calibri Light"/>
          <w:b/>
          <w:bCs/>
          <w:sz w:val="22"/>
          <w:szCs w:val="22"/>
        </w:rPr>
        <w:t xml:space="preserve">termine </w:t>
      </w:r>
      <w:r w:rsidR="00350EF3">
        <w:rPr>
          <w:rFonts w:ascii="Calibri" w:hAnsi="Calibri" w:cs="Calibri Light"/>
          <w:b/>
          <w:bCs/>
          <w:sz w:val="22"/>
          <w:szCs w:val="22"/>
        </w:rPr>
        <w:t xml:space="preserve">di </w:t>
      </w:r>
      <w:r w:rsidR="00322729" w:rsidRPr="00322729">
        <w:rPr>
          <w:rFonts w:ascii="Calibri" w:hAnsi="Calibri" w:cs="Calibri Light"/>
          <w:b/>
          <w:bCs/>
          <w:sz w:val="22"/>
          <w:szCs w:val="22"/>
        </w:rPr>
        <w:t>versamento</w:t>
      </w:r>
      <w:r w:rsidR="00350EF3">
        <w:rPr>
          <w:rFonts w:ascii="Calibri" w:hAnsi="Calibri" w:cs="Calibri Light"/>
          <w:b/>
          <w:bCs/>
          <w:sz w:val="22"/>
          <w:szCs w:val="22"/>
        </w:rPr>
        <w:t xml:space="preserve"> </w:t>
      </w:r>
      <w:r w:rsidR="00322729" w:rsidRPr="00322729">
        <w:rPr>
          <w:rFonts w:ascii="Calibri" w:hAnsi="Calibri" w:cs="Calibri Light"/>
          <w:b/>
          <w:bCs/>
          <w:sz w:val="22"/>
          <w:szCs w:val="22"/>
        </w:rPr>
        <w:t>imposte e contributi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08F0133D" w14:textId="2B7E8ED6" w:rsidR="00F120FE" w:rsidRDefault="00322729" w:rsidP="00270D53">
      <w:pPr>
        <w:rPr>
          <w:rFonts w:ascii="Calibri" w:hAnsi="Calibri" w:cs="Calibri"/>
          <w:color w:val="1C2024"/>
          <w:sz w:val="22"/>
          <w:szCs w:val="22"/>
        </w:rPr>
      </w:pPr>
      <w:r w:rsidRPr="00322729">
        <w:rPr>
          <w:rFonts w:ascii="Calibri" w:hAnsi="Calibri" w:cs="Calibri"/>
          <w:color w:val="1C2024"/>
          <w:sz w:val="22"/>
          <w:szCs w:val="22"/>
        </w:rPr>
        <w:t>Pubblicato sulla Gazzetta Ufficiale il DPCM 27 giugno 2020</w:t>
      </w:r>
    </w:p>
    <w:p w14:paraId="313A79F1" w14:textId="77777777" w:rsidR="00322729" w:rsidRPr="00747106" w:rsidRDefault="00322729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3EDB26AE" w14:textId="77777777" w:rsidR="00322729" w:rsidRPr="00322729" w:rsidRDefault="00322729" w:rsidP="00322729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322729">
        <w:rPr>
          <w:rFonts w:ascii="Calibri" w:hAnsi="Calibri" w:cs="Calibri Light"/>
          <w:sz w:val="22"/>
          <w:szCs w:val="22"/>
        </w:rPr>
        <w:t xml:space="preserve">È stato pubblicato sulla Gazzetta Ufficiale n. 162 del 29 giugno 2020 il DPCM 27 giugno 2020 – </w:t>
      </w:r>
      <w:r w:rsidRPr="00322729">
        <w:rPr>
          <w:rFonts w:ascii="Calibri" w:hAnsi="Calibri" w:cs="Calibri Light"/>
          <w:b/>
          <w:bCs/>
          <w:sz w:val="22"/>
          <w:szCs w:val="22"/>
        </w:rPr>
        <w:t>allegato</w:t>
      </w:r>
      <w:r w:rsidRPr="00322729">
        <w:rPr>
          <w:rFonts w:ascii="Calibri" w:hAnsi="Calibri" w:cs="Calibri Light"/>
          <w:sz w:val="22"/>
          <w:szCs w:val="22"/>
        </w:rPr>
        <w:t xml:space="preserve"> – con cui viene </w:t>
      </w:r>
      <w:r w:rsidRPr="00322729">
        <w:rPr>
          <w:rFonts w:ascii="Calibri" w:hAnsi="Calibri" w:cs="Calibri Light"/>
          <w:b/>
          <w:bCs/>
          <w:sz w:val="22"/>
          <w:szCs w:val="22"/>
        </w:rPr>
        <w:t xml:space="preserve">differito dal 30 giugno al 20 luglio 2020 </w:t>
      </w:r>
      <w:r w:rsidRPr="00322729">
        <w:rPr>
          <w:rFonts w:ascii="Calibri" w:hAnsi="Calibri" w:cs="Calibri Light"/>
          <w:sz w:val="22"/>
          <w:szCs w:val="22"/>
        </w:rPr>
        <w:t xml:space="preserve">il termine di versamento delle imposte sui redditi e dell’IVA per i contribuenti soggetti agli indici sintetici di affidabilità (ISA), compresi quelli che adottano il regime forfettario. </w:t>
      </w:r>
    </w:p>
    <w:p w14:paraId="7867B37B" w14:textId="77777777" w:rsidR="00322729" w:rsidRPr="00322729" w:rsidRDefault="00322729" w:rsidP="00322729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322729">
        <w:rPr>
          <w:rFonts w:ascii="Calibri" w:hAnsi="Calibri" w:cs="Calibri Light"/>
          <w:sz w:val="22"/>
          <w:szCs w:val="22"/>
        </w:rPr>
        <w:t xml:space="preserve">I versamenti potranno essere effettuati entro il 20 luglio senza maggiorazione, ovvero dal 21 luglio al 20 agosto 2020, maggiorando le somme da versare dello 0,4% a titolo di interesse. </w:t>
      </w:r>
    </w:p>
    <w:p w14:paraId="3D5D6075" w14:textId="77777777" w:rsidR="00322729" w:rsidRDefault="00322729" w:rsidP="00322729"/>
    <w:p w14:paraId="5FD929A1" w14:textId="77777777" w:rsidR="00994DE8" w:rsidRPr="00747106" w:rsidRDefault="00994DE8" w:rsidP="00994DE8">
      <w:pPr>
        <w:pStyle w:val="NormaleWeb"/>
        <w:rPr>
          <w:rFonts w:ascii="Calibri" w:hAnsi="Calibri" w:cs="Calibri Light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350EF3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350EF3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350EF3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350EF3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7FA0FEB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322729">
        <w:rPr>
          <w:rFonts w:ascii="Calibri" w:hAnsi="Calibri" w:cs="Calibri"/>
          <w:sz w:val="22"/>
          <w:szCs w:val="22"/>
        </w:rPr>
        <w:t>01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3B6A" w14:textId="77777777" w:rsidR="000A39AE" w:rsidRDefault="000A39AE">
      <w:r>
        <w:separator/>
      </w:r>
    </w:p>
  </w:endnote>
  <w:endnote w:type="continuationSeparator" w:id="0">
    <w:p w14:paraId="6F46265B" w14:textId="77777777" w:rsidR="000A39AE" w:rsidRDefault="000A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7129" w14:textId="77777777" w:rsidR="000A39AE" w:rsidRDefault="000A39AE">
      <w:r>
        <w:separator/>
      </w:r>
    </w:p>
  </w:footnote>
  <w:footnote w:type="continuationSeparator" w:id="0">
    <w:p w14:paraId="21512120" w14:textId="77777777" w:rsidR="000A39AE" w:rsidRDefault="000A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A39A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3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242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1241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50</cp:revision>
  <cp:lastPrinted>2019-02-27T17:41:00Z</cp:lastPrinted>
  <dcterms:created xsi:type="dcterms:W3CDTF">2020-03-10T08:33:00Z</dcterms:created>
  <dcterms:modified xsi:type="dcterms:W3CDTF">2020-07-01T11:17:00Z</dcterms:modified>
</cp:coreProperties>
</file>