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C341B" w14:textId="7D7BAABB" w:rsidR="00023552" w:rsidRPr="009B64E7" w:rsidRDefault="00952E48" w:rsidP="009B64E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9B64E7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B64E7" w:rsidRPr="009B64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Pacchetto mobilità UE</w:t>
      </w:r>
      <w:r w:rsidR="00743CF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9B64E7" w:rsidRPr="009B64E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approvazione in via definitiva</w:t>
      </w:r>
      <w:r w:rsidR="00023552" w:rsidRPr="009B64E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23041223" w14:textId="77777777" w:rsidR="00023552" w:rsidRPr="009B64E7" w:rsidRDefault="00023552" w:rsidP="009B64E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E32AD9E" w14:textId="70110618" w:rsidR="009B64E7" w:rsidRPr="000C3EFB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3EFB">
        <w:rPr>
          <w:rFonts w:asciiTheme="minorHAnsi" w:hAnsiTheme="minorHAnsi" w:cstheme="minorHAnsi"/>
          <w:color w:val="000000"/>
          <w:sz w:val="22"/>
          <w:szCs w:val="22"/>
        </w:rPr>
        <w:t xml:space="preserve">Revisione norme 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 xml:space="preserve">unionali su </w:t>
      </w:r>
      <w:r w:rsidRPr="000C3EFB">
        <w:rPr>
          <w:rFonts w:asciiTheme="minorHAnsi" w:hAnsiTheme="minorHAnsi" w:cstheme="minorHAnsi"/>
          <w:color w:val="000000"/>
          <w:sz w:val="22"/>
          <w:szCs w:val="22"/>
        </w:rPr>
        <w:t xml:space="preserve">trasporto stradale di merci </w:t>
      </w:r>
    </w:p>
    <w:p w14:paraId="593B7239" w14:textId="53D75B98" w:rsidR="009B64E7" w:rsidRDefault="009B64E7" w:rsidP="000C3EFB">
      <w:pPr>
        <w:ind w:left="14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7E1BDC6" w14:textId="77777777" w:rsidR="000C3EFB" w:rsidRPr="009B64E7" w:rsidRDefault="000C3EFB" w:rsidP="000C3EFB">
      <w:pPr>
        <w:ind w:left="14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99CDCC" w14:textId="0C51B88E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ANITA informa che con voto a maggioranza del Parlamento UE (</w:t>
      </w:r>
      <w:r w:rsidRPr="009B64E7">
        <w:rPr>
          <w:rFonts w:asciiTheme="minorHAnsi" w:hAnsiTheme="minorHAnsi" w:cstheme="minorHAnsi"/>
          <w:i/>
          <w:iCs/>
          <w:color w:val="000000"/>
          <w:sz w:val="22"/>
          <w:szCs w:val="22"/>
        </w:rPr>
        <w:t>65% di favorevoli tra i 689 parlamentari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>) è stato approvato in via definitiva il “Pacchetto mobilità”, vale a dire le 3 proposte di base che hanno comportato una revisione delle norme unionali sul trasporto stradale di merci.</w:t>
      </w:r>
    </w:p>
    <w:p w14:paraId="1F78E3D4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C8F1E3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Sono state bocciate le richieste di ritiro del Pacchetto presentate fino all’ultimo da parlamentari dei Paesi UE di recente ingresso.</w:t>
      </w:r>
    </w:p>
    <w:p w14:paraId="66F4824E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37D974" w14:textId="6E3A2CFF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Si conclude positivamente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 xml:space="preserve"> quindi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 xml:space="preserve"> il percorso durato complessivamente oltre tre anni e che ha determinato una spaccatura tra gli Stati membri e in seno al Parlamento, con dure prese di posizione da parte dei Paesi neocomunitari. </w:t>
      </w:r>
    </w:p>
    <w:p w14:paraId="729E1F4A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234628" w14:textId="48DD3529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La votazione in Consiglio ha visto 17 voti a favore del Pacchetto, 9 contrari (HU; BG; RO; PL; EST; LET; LT; ML; CIP) e 2 astenuti (BE; UK).</w:t>
      </w:r>
    </w:p>
    <w:p w14:paraId="5F473223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5B5F1A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Le nuove norme del “Pacchetto mobilità” riguardano principalmente i seguenti aspetti:</w:t>
      </w:r>
    </w:p>
    <w:p w14:paraId="515C41FC" w14:textId="694D4FEA" w:rsidR="009B64E7" w:rsidRPr="009B64E7" w:rsidRDefault="009B64E7" w:rsidP="009B64E7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9B64E7">
        <w:rPr>
          <w:rFonts w:eastAsia="Times New Roman" w:cstheme="minorHAnsi"/>
          <w:color w:val="000000"/>
        </w:rPr>
        <w:t xml:space="preserve">il contrasto alle false imprese ("caselle postali”) e allo sfruttamento degli autisti con rientro nel Paese a periodi fissi </w:t>
      </w:r>
      <w:r w:rsidRPr="00743CFE">
        <w:rPr>
          <w:rFonts w:eastAsia="Times New Roman" w:cstheme="minorHAnsi"/>
          <w:color w:val="000000"/>
        </w:rPr>
        <w:t>di</w:t>
      </w:r>
      <w:r w:rsidRPr="009B64E7">
        <w:rPr>
          <w:rFonts w:eastAsia="Times New Roman" w:cstheme="minorHAnsi"/>
          <w:b/>
          <w:bCs/>
          <w:color w:val="000000"/>
        </w:rPr>
        <w:t xml:space="preserve"> autisti e veicoli</w:t>
      </w:r>
      <w:r w:rsidRPr="009B64E7">
        <w:rPr>
          <w:rFonts w:eastAsia="Times New Roman" w:cstheme="minorHAnsi"/>
          <w:color w:val="000000"/>
        </w:rPr>
        <w:t>;</w:t>
      </w:r>
    </w:p>
    <w:p w14:paraId="5B5C3CB5" w14:textId="77777777" w:rsidR="009B64E7" w:rsidRPr="009B64E7" w:rsidRDefault="009B64E7" w:rsidP="009B64E7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9B64E7">
        <w:rPr>
          <w:rFonts w:eastAsia="Times New Roman" w:cstheme="minorHAnsi"/>
          <w:color w:val="000000"/>
        </w:rPr>
        <w:t>l’estensione delle norme sull’accesso alla professione e sul cabotaggio ai veicoli di massa massima superiore a 2,5 ton;</w:t>
      </w:r>
    </w:p>
    <w:p w14:paraId="7C91D5A0" w14:textId="77777777" w:rsidR="009B64E7" w:rsidRPr="009B64E7" w:rsidRDefault="009B64E7" w:rsidP="009B64E7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9B64E7">
        <w:rPr>
          <w:rFonts w:eastAsia="Times New Roman" w:cstheme="minorHAnsi"/>
          <w:color w:val="000000"/>
        </w:rPr>
        <w:t>il divieto ai trasporti internazionali consecutivi;</w:t>
      </w:r>
    </w:p>
    <w:p w14:paraId="01BD4E38" w14:textId="77777777" w:rsidR="009B64E7" w:rsidRPr="009B64E7" w:rsidRDefault="009B64E7" w:rsidP="009B64E7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9B64E7">
        <w:rPr>
          <w:rFonts w:eastAsia="Times New Roman" w:cstheme="minorHAnsi"/>
          <w:color w:val="000000"/>
        </w:rPr>
        <w:t>le regole più restrittive sul cabotaggio;</w:t>
      </w:r>
    </w:p>
    <w:p w14:paraId="566E6DD2" w14:textId="77777777" w:rsidR="009B64E7" w:rsidRPr="009B64E7" w:rsidRDefault="009B64E7" w:rsidP="009B64E7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9B64E7">
        <w:rPr>
          <w:rFonts w:eastAsia="Times New Roman" w:cstheme="minorHAnsi"/>
          <w:color w:val="000000"/>
        </w:rPr>
        <w:t>una maggiore elasticità nei tempi di guida e di riposo;</w:t>
      </w:r>
    </w:p>
    <w:p w14:paraId="6577E2F6" w14:textId="77777777" w:rsidR="009B64E7" w:rsidRPr="009B64E7" w:rsidRDefault="009B64E7" w:rsidP="009B64E7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9B64E7">
        <w:rPr>
          <w:rFonts w:eastAsia="Times New Roman" w:cstheme="minorHAnsi"/>
          <w:color w:val="000000"/>
        </w:rPr>
        <w:t>l’anticipo dell’entrata in vigore del tachigrafo di nuova generazione anche con retrofit.</w:t>
      </w:r>
    </w:p>
    <w:p w14:paraId="434AE7C2" w14:textId="77777777" w:rsidR="009B64E7" w:rsidRPr="009B64E7" w:rsidRDefault="009B64E7" w:rsidP="009B64E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A9E900" w14:textId="2FC4FC46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>’</w:t>
      </w:r>
      <w:r w:rsidRPr="009B64E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"Alleanza per la strada" </w:t>
      </w:r>
      <w:r w:rsidRPr="00743CFE">
        <w:rPr>
          <w:rFonts w:asciiTheme="minorHAnsi" w:hAnsiTheme="minorHAnsi" w:cstheme="minorHAnsi"/>
          <w:color w:val="000000"/>
          <w:sz w:val="22"/>
          <w:szCs w:val="22"/>
        </w:rPr>
        <w:t>di 9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 xml:space="preserve"> Paesi UE - compresa l’Italia - è stata determinante per l’ottenimento dell’importante risultato così come la collaborazione delle 16 Associazioni di autotrasportatori dei vari Paesi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>con le quali ANITA ha fatto fronte comune in Europa.</w:t>
      </w:r>
    </w:p>
    <w:p w14:paraId="305C7194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7E06AB" w14:textId="45CEE264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>Ora si attende la pubblicazione su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>lla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 xml:space="preserve"> Gazzetta </w:t>
      </w:r>
      <w:r w:rsidR="00743CFE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9B64E7">
        <w:rPr>
          <w:rFonts w:asciiTheme="minorHAnsi" w:hAnsiTheme="minorHAnsi" w:cstheme="minorHAnsi"/>
          <w:color w:val="000000"/>
          <w:sz w:val="22"/>
          <w:szCs w:val="22"/>
        </w:rPr>
        <w:t>fficiale dell’Unione entro settembre dei nuovi Regolamenti approvati, che avranno applicazione con tempistiche necessariamente differenziate, per dar modo ai Paesi membri e alle imprese di adeguarsi alle nuove regole unionali.</w:t>
      </w:r>
    </w:p>
    <w:p w14:paraId="2ED2A809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8539E8" w14:textId="77777777" w:rsidR="009B64E7" w:rsidRPr="009B64E7" w:rsidRDefault="009B64E7" w:rsidP="000C3EFB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64E7">
        <w:rPr>
          <w:rFonts w:asciiTheme="minorHAnsi" w:hAnsiTheme="minorHAnsi" w:cstheme="minorHAnsi"/>
          <w:color w:val="000000"/>
          <w:sz w:val="22"/>
          <w:szCs w:val="22"/>
        </w:rPr>
        <w:t xml:space="preserve">ANITA si riserva di fornire ulteriori aggiornamenti sull’argomento. </w:t>
      </w:r>
    </w:p>
    <w:p w14:paraId="3C4296DF" w14:textId="2981CCCE" w:rsidR="00552ADD" w:rsidRPr="009B64E7" w:rsidRDefault="00552ADD" w:rsidP="009B64E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98770F9" w14:textId="77777777" w:rsidR="00E6496C" w:rsidRPr="009B64E7" w:rsidRDefault="00E6496C" w:rsidP="009B64E7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9B64E7" w:rsidRDefault="008C1069" w:rsidP="009B64E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4E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77777777" w:rsidR="008C1069" w:rsidRPr="009B64E7" w:rsidRDefault="008C1069" w:rsidP="009B64E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B64E7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7" w:history="1">
        <w:r w:rsidRPr="009B64E7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2D469D02" w:rsidR="008C1069" w:rsidRPr="009B64E7" w:rsidRDefault="00B166DE" w:rsidP="009B64E7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B64E7">
        <w:rPr>
          <w:rFonts w:asciiTheme="minorHAnsi" w:hAnsiTheme="minorHAnsi" w:cstheme="minorHAnsi"/>
          <w:sz w:val="22"/>
          <w:szCs w:val="22"/>
        </w:rPr>
        <w:t xml:space="preserve">Dott. Dominici Tel. 0744/443418 - </w:t>
      </w:r>
      <w:r w:rsidR="00E31F67" w:rsidRPr="009B64E7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20E2CAEC" w:rsidR="00E6496C" w:rsidRDefault="00E6496C" w:rsidP="009B64E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8F85B8" w14:textId="77777777" w:rsidR="000A0BC4" w:rsidRPr="009B64E7" w:rsidRDefault="000A0BC4" w:rsidP="009B64E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0BF9E3B" w:rsidR="00FA09FD" w:rsidRPr="009B64E7" w:rsidRDefault="00FA09FD" w:rsidP="000C3E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9B64E7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B64E7" w:rsidRPr="009B64E7">
        <w:rPr>
          <w:rFonts w:asciiTheme="minorHAnsi" w:hAnsiTheme="minorHAnsi" w:cstheme="minorHAnsi"/>
          <w:sz w:val="22"/>
          <w:szCs w:val="22"/>
        </w:rPr>
        <w:t>10</w:t>
      </w:r>
      <w:r w:rsidR="00D14226" w:rsidRPr="009B64E7">
        <w:rPr>
          <w:rFonts w:asciiTheme="minorHAnsi" w:hAnsiTheme="minorHAnsi" w:cstheme="minorHAnsi"/>
          <w:sz w:val="22"/>
          <w:szCs w:val="22"/>
        </w:rPr>
        <w:t>/07</w:t>
      </w:r>
      <w:r w:rsidR="00051C34" w:rsidRPr="009B64E7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9B64E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E411B" w14:textId="77777777" w:rsidR="00C472CF" w:rsidRDefault="00C472CF">
      <w:r>
        <w:separator/>
      </w:r>
    </w:p>
  </w:endnote>
  <w:endnote w:type="continuationSeparator" w:id="0">
    <w:p w14:paraId="266DB0F3" w14:textId="77777777" w:rsidR="00C472CF" w:rsidRDefault="00C4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BBA80" w14:textId="77777777" w:rsidR="00C472CF" w:rsidRDefault="00C472CF">
      <w:r>
        <w:separator/>
      </w:r>
    </w:p>
  </w:footnote>
  <w:footnote w:type="continuationSeparator" w:id="0">
    <w:p w14:paraId="6C6DC711" w14:textId="77777777" w:rsidR="00C472CF" w:rsidRDefault="00C4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27"/>
  </w:num>
  <w:num w:numId="5">
    <w:abstractNumId w:val="29"/>
  </w:num>
  <w:num w:numId="6">
    <w:abstractNumId w:val="10"/>
  </w:num>
  <w:num w:numId="7">
    <w:abstractNumId w:val="16"/>
  </w:num>
  <w:num w:numId="8">
    <w:abstractNumId w:val="24"/>
  </w:num>
  <w:num w:numId="9">
    <w:abstractNumId w:val="21"/>
  </w:num>
  <w:num w:numId="10">
    <w:abstractNumId w:val="12"/>
  </w:num>
  <w:num w:numId="11">
    <w:abstractNumId w:val="28"/>
  </w:num>
  <w:num w:numId="12">
    <w:abstractNumId w:val="14"/>
  </w:num>
  <w:num w:numId="13">
    <w:abstractNumId w:val="13"/>
  </w:num>
  <w:num w:numId="14">
    <w:abstractNumId w:val="23"/>
  </w:num>
  <w:num w:numId="15">
    <w:abstractNumId w:val="30"/>
  </w:num>
  <w:num w:numId="16">
    <w:abstractNumId w:val="7"/>
  </w:num>
  <w:num w:numId="17">
    <w:abstractNumId w:val="26"/>
  </w:num>
  <w:num w:numId="18">
    <w:abstractNumId w:val="11"/>
  </w:num>
  <w:num w:numId="19">
    <w:abstractNumId w:val="17"/>
  </w:num>
  <w:num w:numId="20">
    <w:abstractNumId w:val="4"/>
  </w:num>
  <w:num w:numId="21">
    <w:abstractNumId w:val="25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20"/>
  </w:num>
  <w:num w:numId="29">
    <w:abstractNumId w:val="5"/>
  </w:num>
  <w:num w:numId="30">
    <w:abstractNumId w:val="8"/>
  </w:num>
  <w:num w:numId="3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3CFE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472CF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7</cp:revision>
  <cp:lastPrinted>2019-12-30T11:26:00Z</cp:lastPrinted>
  <dcterms:created xsi:type="dcterms:W3CDTF">2020-07-10T10:23:00Z</dcterms:created>
  <dcterms:modified xsi:type="dcterms:W3CDTF">2020-07-10T10:45:00Z</dcterms:modified>
</cp:coreProperties>
</file>