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562C4" w14:textId="2FF77B65" w:rsidR="00D44D11" w:rsidRDefault="00216BD5" w:rsidP="00C3700B">
      <w:pPr>
        <w:rPr>
          <w:rFonts w:ascii="Calibri" w:hAnsi="Calibri" w:cs="Calibri Light"/>
          <w:b/>
          <w:bCs/>
          <w:sz w:val="22"/>
          <w:szCs w:val="22"/>
        </w:rPr>
      </w:pPr>
      <w:r>
        <w:rPr>
          <w:rFonts w:ascii="Calibri" w:hAnsi="Calibri" w:cs="Calibri"/>
          <w:b/>
          <w:bCs/>
          <w:sz w:val="22"/>
          <w:szCs w:val="22"/>
        </w:rPr>
        <w:pict w14:anchorId="036903AB">
          <v:shape id="Segno di sottrazione 5" o:spid="_x0000_s1026" style="position:absolute;margin-left:-73.75pt;margin-top:-24pt;width:599.25pt;height:3.6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" path="m1008768,17483r5592939,l6601707,28236r-5592939,l1008768,17483xe" fillcolor="#205394" strokecolor="#385d8a" strokeweight="1pt">
            <v:path arrowok="t" o:connecttype="custom" o:connectlocs="1008768,17483;6601707,17483;6601707,28236;1008768,28236;1008768,17483" o:connectangles="0,0,0,0,0"/>
          </v:shape>
        </w:pict>
      </w:r>
      <w:r w:rsidR="000A323E" w:rsidRPr="000A323E">
        <w:rPr>
          <w:rFonts w:ascii="Calibri" w:hAnsi="Calibri" w:cs="Calibri Light"/>
          <w:b/>
          <w:bCs/>
          <w:sz w:val="22"/>
          <w:szCs w:val="22"/>
        </w:rPr>
        <w:t>Premi di risultato: ulteriori chiarimenti</w:t>
      </w:r>
    </w:p>
    <w:p w14:paraId="32D23474" w14:textId="77777777" w:rsidR="00D44D11" w:rsidRDefault="00D44D11" w:rsidP="00C3700B">
      <w:pPr>
        <w:rPr>
          <w:rFonts w:ascii="Calibri" w:hAnsi="Calibri" w:cs="Calibri Light"/>
          <w:b/>
          <w:bCs/>
          <w:sz w:val="22"/>
          <w:szCs w:val="22"/>
        </w:rPr>
      </w:pPr>
    </w:p>
    <w:p w14:paraId="091E0535" w14:textId="787CCDDB" w:rsidR="003A5BAA" w:rsidRPr="00747106" w:rsidRDefault="000A323E" w:rsidP="00270D53">
      <w:pPr>
        <w:rPr>
          <w:rFonts w:ascii="Calibri" w:hAnsi="Calibri" w:cs="Calibri"/>
          <w:color w:val="1C2024"/>
          <w:sz w:val="22"/>
          <w:szCs w:val="22"/>
        </w:rPr>
      </w:pPr>
      <w:r w:rsidRPr="000A323E">
        <w:rPr>
          <w:rFonts w:ascii="Calibri" w:hAnsi="Calibri" w:cs="Calibri"/>
          <w:color w:val="1C2024"/>
          <w:sz w:val="22"/>
          <w:szCs w:val="22"/>
        </w:rPr>
        <w:t>Approfondimento su Risoluzione 36/E Agenzia delle Entrate</w:t>
      </w:r>
    </w:p>
    <w:p w14:paraId="755994D5" w14:textId="77777777" w:rsidR="000A323E" w:rsidRDefault="000A323E" w:rsidP="00FE5704">
      <w:pPr>
        <w:autoSpaceDE w:val="0"/>
        <w:autoSpaceDN w:val="0"/>
        <w:adjustRightInd w:val="0"/>
        <w:jc w:val="both"/>
        <w:rPr>
          <w:rFonts w:ascii="Calibri" w:hAnsi="Calibri" w:cs="Calibri"/>
          <w:sz w:val="22"/>
          <w:szCs w:val="22"/>
        </w:rPr>
      </w:pPr>
    </w:p>
    <w:p w14:paraId="277A943A" w14:textId="0C7E2E91"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 xml:space="preserve">Come già anticipato nella </w:t>
      </w:r>
      <w:hyperlink r:id="rId7" w:history="1">
        <w:r w:rsidRPr="00090452">
          <w:rPr>
            <w:rStyle w:val="Collegamentoipertestuale"/>
            <w:rFonts w:ascii="Calibri" w:hAnsi="Calibri" w:cs="Calibri"/>
            <w:sz w:val="22"/>
            <w:szCs w:val="22"/>
          </w:rPr>
          <w:t>notizia del 29 giugno scorso</w:t>
        </w:r>
      </w:hyperlink>
      <w:r w:rsidRPr="00090452">
        <w:rPr>
          <w:rFonts w:ascii="Calibri" w:hAnsi="Calibri" w:cs="Calibri"/>
          <w:color w:val="000000"/>
          <w:sz w:val="22"/>
          <w:szCs w:val="22"/>
        </w:rPr>
        <w:t xml:space="preserve">, l’Agenzia delle Entrate, con la risoluzione n. 36/E – </w:t>
      </w:r>
      <w:r w:rsidRPr="00090452">
        <w:rPr>
          <w:rFonts w:ascii="Calibri" w:hAnsi="Calibri" w:cs="Calibri"/>
          <w:b/>
          <w:bCs/>
          <w:color w:val="000000"/>
          <w:sz w:val="22"/>
          <w:szCs w:val="22"/>
        </w:rPr>
        <w:t>allegata</w:t>
      </w:r>
      <w:r w:rsidRPr="00090452">
        <w:rPr>
          <w:rFonts w:ascii="Calibri" w:hAnsi="Calibri" w:cs="Calibri"/>
          <w:color w:val="000000"/>
          <w:sz w:val="22"/>
          <w:szCs w:val="22"/>
        </w:rPr>
        <w:t xml:space="preserve"> – ha fornito ulteriori chiarimenti in merito al regime fiscale applicabile al premio di risultato, relativo al periodo d’imposta 2018, erogato in esecuzione di un contratto integrativo stipulato a giugno del medesimo anno, ad integrazione di quanto già chiarito con la </w:t>
      </w:r>
      <w:r w:rsidRPr="00090452">
        <w:rPr>
          <w:rFonts w:ascii="Calibri" w:hAnsi="Calibri" w:cs="Calibri"/>
          <w:sz w:val="22"/>
          <w:szCs w:val="22"/>
        </w:rPr>
        <w:t xml:space="preserve">risposta n. 456/2019, redatta </w:t>
      </w:r>
      <w:r w:rsidRPr="00090452">
        <w:rPr>
          <w:rFonts w:ascii="Calibri" w:hAnsi="Calibri" w:cs="Calibri"/>
          <w:color w:val="000000"/>
          <w:sz w:val="22"/>
          <w:szCs w:val="22"/>
        </w:rPr>
        <w:t>d’intesa con il Ministero del Lavoro e delle Politiche Sociali.</w:t>
      </w:r>
    </w:p>
    <w:p w14:paraId="24954120" w14:textId="77777777" w:rsidR="000A323E" w:rsidRPr="00090452" w:rsidRDefault="000A323E" w:rsidP="000A323E">
      <w:pPr>
        <w:autoSpaceDE w:val="0"/>
        <w:autoSpaceDN w:val="0"/>
        <w:adjustRightInd w:val="0"/>
        <w:rPr>
          <w:rFonts w:ascii="Calibri" w:hAnsi="Calibri" w:cs="Calibri"/>
          <w:color w:val="000000"/>
          <w:sz w:val="22"/>
          <w:szCs w:val="22"/>
        </w:rPr>
      </w:pPr>
    </w:p>
    <w:p w14:paraId="0CF02A1E"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Infatti, in tale occasione, l’Agenzia delle Entrate aveva risposto ad una istanza di interpello con la quale si chiedeva la possibilità di riconoscere il regime di detassazione ai premi di risultato relativi al periodo di imposta 2018, individuati con un primo accordo aziendale nel 2016 (non conforme con la disposizione agevolativa) poi integrato con un successivo accordo aziendale nel 2018.</w:t>
      </w:r>
    </w:p>
    <w:p w14:paraId="748C6AEE" w14:textId="77777777" w:rsidR="000A323E" w:rsidRPr="00090452" w:rsidRDefault="000A323E" w:rsidP="000A323E">
      <w:pPr>
        <w:autoSpaceDE w:val="0"/>
        <w:autoSpaceDN w:val="0"/>
        <w:adjustRightInd w:val="0"/>
        <w:rPr>
          <w:rFonts w:ascii="Calibri" w:hAnsi="Calibri" w:cs="Calibri"/>
          <w:color w:val="000000"/>
          <w:sz w:val="22"/>
          <w:szCs w:val="22"/>
        </w:rPr>
      </w:pPr>
    </w:p>
    <w:p w14:paraId="49EF28D7"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Sul punto l’Agenzia, d’intesa con il Ministero del Lavoro, nel precisare che i criteri di misurazione devono essere determinati con ragionevole anticipo rispetto ad una eventuale produttività futura non ancora realizzatasi, aveva chiarito che qualora la misurazione degli indicatori individuati nell’accordo integrativo rilevi, al 31 dicembre 2018, un incremento del loro valore rispetto a quello che i medesimi indicatori registravano al 30 giugno 2018, l’applicazione dell’imposta sostitutiva del 10% potrà riguardare solo il 50% del premio di risultato del 2018.</w:t>
      </w:r>
    </w:p>
    <w:p w14:paraId="76FEAE06" w14:textId="77777777" w:rsidR="000A323E" w:rsidRPr="00090452" w:rsidRDefault="000A323E" w:rsidP="000A323E">
      <w:pPr>
        <w:autoSpaceDE w:val="0"/>
        <w:autoSpaceDN w:val="0"/>
        <w:adjustRightInd w:val="0"/>
        <w:rPr>
          <w:rFonts w:ascii="Calibri" w:hAnsi="Calibri" w:cs="Calibri"/>
          <w:color w:val="000000"/>
          <w:sz w:val="22"/>
          <w:szCs w:val="22"/>
        </w:rPr>
      </w:pPr>
    </w:p>
    <w:p w14:paraId="236707EE"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In sede di conguaglio sarà possibile recuperare le maggiori ritenute operate sul 50% del totale del premio di risultato del 2018.</w:t>
      </w:r>
    </w:p>
    <w:p w14:paraId="42A7F0BB" w14:textId="77777777" w:rsidR="000A323E" w:rsidRPr="00090452" w:rsidRDefault="000A323E" w:rsidP="000A323E">
      <w:pPr>
        <w:autoSpaceDE w:val="0"/>
        <w:autoSpaceDN w:val="0"/>
        <w:adjustRightInd w:val="0"/>
        <w:rPr>
          <w:rFonts w:ascii="Calibri" w:hAnsi="Calibri" w:cs="Calibri"/>
          <w:color w:val="000000"/>
          <w:sz w:val="22"/>
          <w:szCs w:val="22"/>
        </w:rPr>
      </w:pPr>
    </w:p>
    <w:p w14:paraId="3FCB0369"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Con la risoluzione n. 36/E l’Agenzia, nel fornire gli ulteriori chiarimenti sul tema, ha primariamente ricordato che, ai sensi dell’art. 1, commi da 182 a 189, della L. n. 208/2015 (Legge di Stabilità 2016) è stato reintrodotto, a decorrere dal 2016, un sistema di tassazione agevolata, che consiste nell’applicazione di un’imposta sostitutiva dell’IRPEF e delle relative addizionali in misura pari al 10% per i premi di risultato, erogati ai dipendenti del settore privato.</w:t>
      </w:r>
    </w:p>
    <w:p w14:paraId="6A4EA5F0" w14:textId="77777777" w:rsidR="000A323E" w:rsidRPr="00090452" w:rsidRDefault="000A323E" w:rsidP="000A323E">
      <w:pPr>
        <w:autoSpaceDE w:val="0"/>
        <w:autoSpaceDN w:val="0"/>
        <w:adjustRightInd w:val="0"/>
        <w:rPr>
          <w:rFonts w:ascii="Calibri" w:hAnsi="Calibri" w:cs="Calibri"/>
          <w:color w:val="000000"/>
          <w:sz w:val="22"/>
          <w:szCs w:val="22"/>
        </w:rPr>
      </w:pPr>
    </w:p>
    <w:p w14:paraId="6640DD60"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 xml:space="preserve">Sul punto è stato chiarito, inoltre, che tale regime agevolato, a differenza della precedente “retribuzione di produttività”, come definita nel DPCM del 22 gennaio 2013, limita gli effetti ai soli </w:t>
      </w:r>
      <w:r w:rsidRPr="00090452">
        <w:rPr>
          <w:rFonts w:ascii="Calibri" w:hAnsi="Calibri" w:cs="Calibri"/>
          <w:i/>
          <w:iCs/>
          <w:color w:val="000000"/>
          <w:sz w:val="22"/>
          <w:szCs w:val="22"/>
        </w:rPr>
        <w:t>premi di risultato «di ammontare variabile, la cui corresponsione sia</w:t>
      </w:r>
      <w:r w:rsidRPr="00090452">
        <w:rPr>
          <w:rFonts w:ascii="Calibri" w:hAnsi="Calibri" w:cs="Calibri"/>
          <w:color w:val="000000"/>
          <w:sz w:val="22"/>
          <w:szCs w:val="22"/>
        </w:rPr>
        <w:t xml:space="preserve"> </w:t>
      </w:r>
      <w:r w:rsidRPr="00090452">
        <w:rPr>
          <w:rFonts w:ascii="Calibri" w:hAnsi="Calibri" w:cs="Calibri"/>
          <w:i/>
          <w:iCs/>
          <w:color w:val="000000"/>
          <w:sz w:val="22"/>
          <w:szCs w:val="22"/>
        </w:rPr>
        <w:t>legata ad incrementi di produttività, redditività, qualità, efficienza ed innovazione, misurabili e verificabili sulla base dei criteri</w:t>
      </w:r>
      <w:r w:rsidRPr="00090452">
        <w:rPr>
          <w:rFonts w:ascii="Calibri" w:hAnsi="Calibri" w:cs="Calibri"/>
          <w:color w:val="000000"/>
          <w:sz w:val="22"/>
          <w:szCs w:val="22"/>
        </w:rPr>
        <w:t xml:space="preserve"> </w:t>
      </w:r>
      <w:r w:rsidRPr="00090452">
        <w:rPr>
          <w:rFonts w:ascii="Calibri" w:hAnsi="Calibri" w:cs="Calibri"/>
          <w:i/>
          <w:iCs/>
          <w:color w:val="000000"/>
          <w:sz w:val="22"/>
          <w:szCs w:val="22"/>
        </w:rPr>
        <w:t xml:space="preserve">definiti», </w:t>
      </w:r>
      <w:r w:rsidRPr="00090452">
        <w:rPr>
          <w:rFonts w:ascii="Calibri" w:hAnsi="Calibri" w:cs="Calibri"/>
          <w:color w:val="000000"/>
          <w:sz w:val="22"/>
          <w:szCs w:val="22"/>
        </w:rPr>
        <w:t xml:space="preserve">in conformità al </w:t>
      </w:r>
      <w:r w:rsidRPr="00090452">
        <w:rPr>
          <w:rFonts w:ascii="Calibri" w:hAnsi="Calibri" w:cs="Calibri"/>
          <w:sz w:val="22"/>
          <w:szCs w:val="22"/>
        </w:rPr>
        <w:t xml:space="preserve">decreto del Ministero del Lavoro e delle Politiche Sociali, di concerto con il Ministero dell’Economia e delle Finanze del 25 marzo 2016 </w:t>
      </w:r>
      <w:r w:rsidRPr="00090452">
        <w:rPr>
          <w:rFonts w:ascii="Calibri" w:hAnsi="Calibri" w:cs="Calibri"/>
          <w:color w:val="000000"/>
          <w:sz w:val="22"/>
          <w:szCs w:val="22"/>
        </w:rPr>
        <w:t>e indicati nel contratto aziendale/territoriale.</w:t>
      </w:r>
    </w:p>
    <w:p w14:paraId="61798902" w14:textId="77777777" w:rsidR="000A323E" w:rsidRPr="00090452" w:rsidRDefault="000A323E" w:rsidP="000A323E">
      <w:pPr>
        <w:autoSpaceDE w:val="0"/>
        <w:autoSpaceDN w:val="0"/>
        <w:adjustRightInd w:val="0"/>
        <w:rPr>
          <w:rFonts w:ascii="Calibri" w:hAnsi="Calibri" w:cs="Calibri"/>
          <w:color w:val="000000"/>
          <w:sz w:val="22"/>
          <w:szCs w:val="22"/>
        </w:rPr>
      </w:pPr>
    </w:p>
    <w:p w14:paraId="0E8A0977"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Pertanto, il regime fiscale agevolato si applicherà qualora il raggiungimento degli obiettivi incrementali alla base della maturazione del premio (definiti con ragionevole anticipo nel contratto e misurati nel periodo congruo stabilito su base contrattuale), e non solo la relativa erogazione, avvenga successivamente alla stipula del contratto.</w:t>
      </w:r>
    </w:p>
    <w:p w14:paraId="6099D7BF" w14:textId="77777777" w:rsidR="000A323E" w:rsidRPr="00090452" w:rsidRDefault="000A323E" w:rsidP="000A323E">
      <w:pPr>
        <w:autoSpaceDE w:val="0"/>
        <w:autoSpaceDN w:val="0"/>
        <w:adjustRightInd w:val="0"/>
        <w:rPr>
          <w:rFonts w:ascii="Calibri" w:hAnsi="Calibri" w:cs="Calibri"/>
          <w:b/>
          <w:bCs/>
          <w:color w:val="000000"/>
          <w:sz w:val="22"/>
          <w:szCs w:val="22"/>
        </w:rPr>
      </w:pPr>
    </w:p>
    <w:p w14:paraId="08F6991A" w14:textId="77777777" w:rsidR="000A323E" w:rsidRPr="00090452" w:rsidRDefault="000A323E" w:rsidP="000A323E">
      <w:pPr>
        <w:autoSpaceDE w:val="0"/>
        <w:autoSpaceDN w:val="0"/>
        <w:adjustRightInd w:val="0"/>
        <w:rPr>
          <w:rFonts w:ascii="Calibri" w:hAnsi="Calibri" w:cs="Calibri"/>
          <w:b/>
          <w:bCs/>
          <w:color w:val="000000"/>
          <w:sz w:val="22"/>
          <w:szCs w:val="22"/>
        </w:rPr>
      </w:pPr>
      <w:r w:rsidRPr="00090452">
        <w:rPr>
          <w:rFonts w:ascii="Calibri" w:hAnsi="Calibri" w:cs="Calibri"/>
          <w:b/>
          <w:bCs/>
          <w:color w:val="000000"/>
          <w:sz w:val="22"/>
          <w:szCs w:val="22"/>
        </w:rPr>
        <w:t>Esempio n. 1)</w:t>
      </w:r>
    </w:p>
    <w:p w14:paraId="775C1E55"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Sottoscrizione contratto aziendale il 28/03/2019;</w:t>
      </w:r>
    </w:p>
    <w:p w14:paraId="2404A34F"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erogazione del premio di risultato annuale di euro 1.200;</w:t>
      </w:r>
    </w:p>
    <w:p w14:paraId="60F9CE10"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rispetto dei requisiti previsti dalla normativa;</w:t>
      </w:r>
    </w:p>
    <w:p w14:paraId="6A6316C6"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lastRenderedPageBreak/>
        <w:t>il regime fiscale agevolato è applicabile per l’intero importo del premio di risultato (1.200 euro), non rilevando la circostanza che il contratto aziendale sia stato sottoscritto dopo l’inizio del periodo congruo, ossia a marzo dell’anno di riferimento, in cui osservare l’incremento degli obiettivi di produttività.</w:t>
      </w:r>
    </w:p>
    <w:p w14:paraId="766D9766" w14:textId="77777777" w:rsidR="000A323E" w:rsidRPr="00090452" w:rsidRDefault="000A323E" w:rsidP="000A323E">
      <w:pPr>
        <w:autoSpaceDE w:val="0"/>
        <w:autoSpaceDN w:val="0"/>
        <w:adjustRightInd w:val="0"/>
        <w:rPr>
          <w:rFonts w:ascii="Calibri" w:hAnsi="Calibri" w:cs="Calibri"/>
          <w:b/>
          <w:bCs/>
          <w:color w:val="000000"/>
          <w:sz w:val="22"/>
          <w:szCs w:val="22"/>
        </w:rPr>
      </w:pPr>
    </w:p>
    <w:p w14:paraId="65560C5A" w14:textId="4215D8DF" w:rsidR="000A323E" w:rsidRPr="00090452" w:rsidRDefault="000A323E" w:rsidP="000A323E">
      <w:pPr>
        <w:autoSpaceDE w:val="0"/>
        <w:autoSpaceDN w:val="0"/>
        <w:adjustRightInd w:val="0"/>
        <w:rPr>
          <w:rFonts w:ascii="Calibri" w:hAnsi="Calibri" w:cs="Calibri"/>
          <w:b/>
          <w:bCs/>
          <w:color w:val="000000"/>
          <w:sz w:val="22"/>
          <w:szCs w:val="22"/>
        </w:rPr>
      </w:pPr>
      <w:r w:rsidRPr="00090452">
        <w:rPr>
          <w:rFonts w:ascii="Calibri" w:hAnsi="Calibri" w:cs="Calibri"/>
          <w:b/>
          <w:bCs/>
          <w:color w:val="000000"/>
          <w:sz w:val="22"/>
          <w:szCs w:val="22"/>
        </w:rPr>
        <w:t>Esempio n. 2)</w:t>
      </w:r>
    </w:p>
    <w:p w14:paraId="3124D2E8"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Sottoscrizione contratto aziendale a febbraio;</w:t>
      </w:r>
    </w:p>
    <w:p w14:paraId="6CBBCB92"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non risponde ai requisiti e viene successivamente modificato con un contratto integrativo;</w:t>
      </w:r>
    </w:p>
    <w:p w14:paraId="7B7D9034"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il nuovo contratto viene adeguato alla normativa mentre l’ammontare del premio rimane fissato in quello stabilito dal contratto originario;</w:t>
      </w:r>
    </w:p>
    <w:p w14:paraId="1B1217F3"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l’agevolazione può trovare applicazione solo sulla parte di premio riferibile al periodo di maturazione decorrente dalla data di sottoscrizione del contratto integrativo.</w:t>
      </w:r>
    </w:p>
    <w:p w14:paraId="202D7EE6"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In tale ipotesi è necessaria, ai fini dell’applicazione dell’imposta sostitutiva, la riparametrazione dell’ammontare del premio agevolabile.</w:t>
      </w:r>
    </w:p>
    <w:p w14:paraId="0C6A0B2F" w14:textId="77777777" w:rsidR="000A323E" w:rsidRPr="00090452" w:rsidRDefault="000A323E" w:rsidP="000A323E">
      <w:pPr>
        <w:autoSpaceDE w:val="0"/>
        <w:autoSpaceDN w:val="0"/>
        <w:adjustRightInd w:val="0"/>
        <w:rPr>
          <w:rFonts w:ascii="Calibri" w:hAnsi="Calibri" w:cs="Calibri"/>
          <w:color w:val="000000"/>
          <w:sz w:val="22"/>
          <w:szCs w:val="22"/>
        </w:rPr>
      </w:pPr>
    </w:p>
    <w:p w14:paraId="5B3BC471"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È stato, altresì, ribadito che tale regime fiscale impone che il raggiungimento dell’obiettivo incrementale risulti incerto al momento della sottoscrizione del contratto aziendale/territoriale.</w:t>
      </w:r>
    </w:p>
    <w:p w14:paraId="1EEC1000" w14:textId="77777777" w:rsidR="000A323E" w:rsidRPr="00090452" w:rsidRDefault="000A323E" w:rsidP="000A323E">
      <w:pPr>
        <w:autoSpaceDE w:val="0"/>
        <w:autoSpaceDN w:val="0"/>
        <w:adjustRightInd w:val="0"/>
        <w:rPr>
          <w:rFonts w:ascii="Calibri" w:hAnsi="Calibri" w:cs="Calibri"/>
          <w:color w:val="000000"/>
          <w:sz w:val="22"/>
          <w:szCs w:val="22"/>
        </w:rPr>
      </w:pPr>
    </w:p>
    <w:p w14:paraId="612E8785"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Pertanto, l’Agenzia delle Entrate ha chiarito che qualora nel contratto aziendale/territoriale venga attestato che il raggiungimento dell’obiettivo incrementale è incerto alla data della sua sottoscrizione perché l’andamento del parametro adottato in sede di contrattazione è suscettibile di variabilità, l’azienda potrà, sotto la propria responsabilità, applicare l’imposta sostitutiva del 10% qualora al termine del periodo congruo sia conseguito il risultato incrementale.</w:t>
      </w:r>
    </w:p>
    <w:p w14:paraId="5111EA02" w14:textId="77777777" w:rsidR="000A323E" w:rsidRPr="00090452" w:rsidRDefault="000A323E" w:rsidP="000A323E">
      <w:pPr>
        <w:autoSpaceDE w:val="0"/>
        <w:autoSpaceDN w:val="0"/>
        <w:adjustRightInd w:val="0"/>
        <w:rPr>
          <w:rFonts w:ascii="Calibri" w:hAnsi="Calibri" w:cs="Calibri"/>
          <w:color w:val="000000"/>
          <w:sz w:val="22"/>
          <w:szCs w:val="22"/>
        </w:rPr>
      </w:pPr>
    </w:p>
    <w:p w14:paraId="374B2FC2" w14:textId="77777777" w:rsidR="000A323E" w:rsidRPr="00090452" w:rsidRDefault="000A323E" w:rsidP="000A323E">
      <w:pPr>
        <w:autoSpaceDE w:val="0"/>
        <w:autoSpaceDN w:val="0"/>
        <w:adjustRightInd w:val="0"/>
        <w:rPr>
          <w:rFonts w:ascii="Calibri" w:hAnsi="Calibri" w:cs="Calibri"/>
          <w:color w:val="000000"/>
          <w:sz w:val="22"/>
          <w:szCs w:val="22"/>
        </w:rPr>
      </w:pPr>
      <w:r w:rsidRPr="00090452">
        <w:rPr>
          <w:rFonts w:ascii="Calibri" w:hAnsi="Calibri" w:cs="Calibri"/>
          <w:color w:val="000000"/>
          <w:sz w:val="22"/>
          <w:szCs w:val="22"/>
        </w:rPr>
        <w:t>Anche in tali ipotesi resta fermo che l’agevolazione sarà applicata sull’intero importo stabilito nel contratto aziendale/territoriale, non rilevando la data di sottoscrizione del contratto stesso.</w:t>
      </w:r>
    </w:p>
    <w:p w14:paraId="5FD929A1" w14:textId="77777777" w:rsidR="00994DE8" w:rsidRPr="008C1727" w:rsidRDefault="00994DE8" w:rsidP="00F718A4">
      <w:pPr>
        <w:pStyle w:val="NormaleWeb"/>
        <w:jc w:val="both"/>
        <w:rPr>
          <w:rFonts w:ascii="Calibri" w:hAnsi="Calibri" w:cs="Calibri"/>
          <w:sz w:val="22"/>
          <w:szCs w:val="22"/>
        </w:rPr>
      </w:pPr>
    </w:p>
    <w:p w14:paraId="291EDE81" w14:textId="77777777" w:rsidR="00994DE8" w:rsidRPr="00747106" w:rsidRDefault="00994DE8" w:rsidP="00994DE8">
      <w:pPr>
        <w:rPr>
          <w:rFonts w:ascii="Calibri" w:hAnsi="Calibri" w:cs="Calibri Light"/>
          <w:sz w:val="22"/>
          <w:szCs w:val="22"/>
        </w:rPr>
      </w:pPr>
    </w:p>
    <w:p w14:paraId="7C7AA374" w14:textId="49216A71" w:rsidR="001A46F2" w:rsidRDefault="001A46F2" w:rsidP="008009D5">
      <w:pPr>
        <w:tabs>
          <w:tab w:val="left" w:pos="720"/>
          <w:tab w:val="left" w:pos="900"/>
          <w:tab w:val="left" w:pos="1260"/>
          <w:tab w:val="left" w:pos="5580"/>
          <w:tab w:val="left" w:pos="6120"/>
        </w:tabs>
        <w:ind w:right="-2"/>
        <w:rPr>
          <w:rFonts w:ascii="Calibri" w:hAnsi="Calibri" w:cs="Calibri"/>
          <w:b/>
          <w:bCs/>
          <w:sz w:val="22"/>
          <w:szCs w:val="22"/>
        </w:rPr>
      </w:pPr>
      <w:r>
        <w:rPr>
          <w:rFonts w:ascii="Calibri" w:hAnsi="Calibri" w:cs="Calibri"/>
          <w:b/>
          <w:bCs/>
          <w:sz w:val="22"/>
          <w:szCs w:val="22"/>
        </w:rPr>
        <w:t>Riferimenti:</w:t>
      </w:r>
    </w:p>
    <w:p w14:paraId="6B7FC09A" w14:textId="0C3586A2" w:rsidR="008009D5" w:rsidRPr="001A46F2"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1A46F2">
        <w:rPr>
          <w:rFonts w:ascii="Calibri" w:hAnsi="Calibri" w:cs="Calibri"/>
          <w:sz w:val="22"/>
          <w:szCs w:val="22"/>
        </w:rPr>
        <w:t>Area Economia di Impresa</w:t>
      </w:r>
    </w:p>
    <w:p w14:paraId="1F0CCBFC" w14:textId="182D3D4E"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Alessandro Castagnino Tel. 075 5820230 – Cell. 335 7175365 </w:t>
      </w:r>
    </w:p>
    <w:p w14:paraId="48FA35B9"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lang w:val="en-US"/>
        </w:rPr>
      </w:pPr>
      <w:r w:rsidRPr="00A82347">
        <w:rPr>
          <w:rFonts w:ascii="Calibri" w:hAnsi="Calibri" w:cs="Calibri"/>
          <w:sz w:val="22"/>
          <w:szCs w:val="22"/>
          <w:lang w:val="en-US"/>
        </w:rPr>
        <w:t xml:space="preserve">Email: </w:t>
      </w:r>
      <w:hyperlink r:id="rId8" w:history="1">
        <w:r w:rsidRPr="00A82347">
          <w:rPr>
            <w:rFonts w:ascii="Calibri" w:hAnsi="Calibri" w:cs="Calibri"/>
            <w:color w:val="0000FF"/>
            <w:sz w:val="22"/>
            <w:szCs w:val="22"/>
            <w:u w:val="single"/>
            <w:lang w:val="en-US"/>
          </w:rPr>
          <w:t>castagnino@confindustria.umbria.it</w:t>
        </w:r>
      </w:hyperlink>
      <w:r w:rsidRPr="00A82347">
        <w:rPr>
          <w:rFonts w:ascii="Calibri" w:hAnsi="Calibri" w:cs="Calibri"/>
          <w:sz w:val="22"/>
          <w:szCs w:val="22"/>
          <w:lang w:val="en-US"/>
        </w:rPr>
        <w:br/>
      </w:r>
    </w:p>
    <w:p w14:paraId="41EBD65E"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Valentina Vignaroli Tel. 075 5820209 – Cell. 338 6493886  </w:t>
      </w:r>
    </w:p>
    <w:p w14:paraId="0F8BBE07" w14:textId="77777777" w:rsidR="008009D5" w:rsidRPr="00350EF3" w:rsidRDefault="008009D5" w:rsidP="008009D5">
      <w:pPr>
        <w:tabs>
          <w:tab w:val="left" w:pos="720"/>
          <w:tab w:val="left" w:pos="900"/>
          <w:tab w:val="left" w:pos="1260"/>
          <w:tab w:val="left" w:pos="5580"/>
          <w:tab w:val="left" w:pos="6120"/>
        </w:tabs>
        <w:ind w:right="-2"/>
        <w:rPr>
          <w:rFonts w:ascii="Calibri" w:hAnsi="Calibri" w:cs="Calibri"/>
          <w:sz w:val="22"/>
          <w:szCs w:val="22"/>
          <w:lang w:val="en-US"/>
        </w:rPr>
      </w:pPr>
      <w:r w:rsidRPr="00350EF3">
        <w:rPr>
          <w:rFonts w:ascii="Calibri" w:hAnsi="Calibri" w:cs="Calibri"/>
          <w:sz w:val="22"/>
          <w:szCs w:val="22"/>
          <w:lang w:val="en-US"/>
        </w:rPr>
        <w:t xml:space="preserve">Email: </w:t>
      </w:r>
      <w:hyperlink r:id="rId9" w:history="1">
        <w:r w:rsidRPr="00350EF3">
          <w:rPr>
            <w:rFonts w:ascii="Calibri" w:hAnsi="Calibri" w:cs="Calibri"/>
            <w:color w:val="0000FF"/>
            <w:sz w:val="22"/>
            <w:szCs w:val="22"/>
            <w:u w:val="single"/>
            <w:lang w:val="en-US"/>
          </w:rPr>
          <w:t>vignaroli@confindustria.umbria.it</w:t>
        </w:r>
      </w:hyperlink>
      <w:r w:rsidRPr="00350EF3">
        <w:rPr>
          <w:rFonts w:ascii="Calibri" w:hAnsi="Calibri" w:cs="Calibri"/>
          <w:sz w:val="22"/>
          <w:szCs w:val="22"/>
          <w:lang w:val="en-US"/>
        </w:rPr>
        <w:br/>
      </w:r>
    </w:p>
    <w:p w14:paraId="7F05B8E7"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Paola Roscini Tel. 075 5820220 – Cell. 329 9261061 </w:t>
      </w:r>
    </w:p>
    <w:p w14:paraId="1993761F"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Email: </w:t>
      </w:r>
      <w:hyperlink r:id="rId10" w:history="1">
        <w:r w:rsidRPr="00A82347">
          <w:rPr>
            <w:rFonts w:ascii="Calibri" w:hAnsi="Calibri" w:cs="Calibri"/>
            <w:color w:val="0000FF"/>
            <w:sz w:val="22"/>
            <w:szCs w:val="22"/>
            <w:u w:val="single"/>
          </w:rPr>
          <w:t>roscini@confindustria.umbria.it</w:t>
        </w:r>
      </w:hyperlink>
    </w:p>
    <w:p w14:paraId="389CE1E4" w14:textId="77777777" w:rsidR="005A6420" w:rsidRPr="00777439" w:rsidRDefault="005A6420" w:rsidP="008009D5">
      <w:pPr>
        <w:tabs>
          <w:tab w:val="left" w:pos="720"/>
          <w:tab w:val="left" w:pos="900"/>
          <w:tab w:val="left" w:pos="1260"/>
          <w:tab w:val="left" w:pos="5580"/>
          <w:tab w:val="left" w:pos="6120"/>
        </w:tabs>
        <w:ind w:right="-2"/>
        <w:jc w:val="both"/>
        <w:rPr>
          <w:rFonts w:ascii="Calibri" w:hAnsi="Calibri" w:cs="Calibri"/>
          <w:sz w:val="22"/>
          <w:szCs w:val="22"/>
        </w:rPr>
      </w:pPr>
    </w:p>
    <w:p w14:paraId="310C91E3" w14:textId="77777777" w:rsidR="0091416E" w:rsidRPr="00777439" w:rsidRDefault="0091416E"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4A457965" w14:textId="40E0A07B" w:rsidR="00134010" w:rsidRPr="00777439" w:rsidRDefault="0013401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04797544" w14:textId="77777777" w:rsidR="00F33005" w:rsidRPr="00777439" w:rsidRDefault="00F33005"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664EFFEA" w14:textId="77777777" w:rsidR="005A6420" w:rsidRPr="00777439" w:rsidRDefault="005A642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7FBCA73E" w14:textId="11E81BE1" w:rsidR="00783E6E" w:rsidRPr="00777439" w:rsidRDefault="00952E48" w:rsidP="00D27A1C">
      <w:pPr>
        <w:tabs>
          <w:tab w:val="left" w:pos="720"/>
          <w:tab w:val="left" w:pos="900"/>
          <w:tab w:val="left" w:pos="1260"/>
          <w:tab w:val="left" w:pos="5580"/>
          <w:tab w:val="left" w:pos="6120"/>
        </w:tabs>
        <w:ind w:left="142" w:right="-2"/>
        <w:jc w:val="right"/>
        <w:rPr>
          <w:rFonts w:ascii="Calibri" w:hAnsi="Calibri" w:cs="Calibri"/>
          <w:sz w:val="22"/>
          <w:szCs w:val="22"/>
        </w:rPr>
      </w:pPr>
      <w:r w:rsidRPr="00A00EBE">
        <w:rPr>
          <w:rFonts w:ascii="Calibri" w:hAnsi="Calibri" w:cs="Calibri"/>
          <w:sz w:val="22"/>
          <w:szCs w:val="22"/>
        </w:rPr>
        <w:t xml:space="preserve">Pubblicato il </w:t>
      </w:r>
      <w:r w:rsidR="00322729">
        <w:rPr>
          <w:rFonts w:ascii="Calibri" w:hAnsi="Calibri" w:cs="Calibri"/>
          <w:sz w:val="22"/>
          <w:szCs w:val="22"/>
        </w:rPr>
        <w:t>0</w:t>
      </w:r>
      <w:r w:rsidR="00AA3206">
        <w:rPr>
          <w:rFonts w:ascii="Calibri" w:hAnsi="Calibri" w:cs="Calibri"/>
          <w:sz w:val="22"/>
          <w:szCs w:val="22"/>
        </w:rPr>
        <w:t>3</w:t>
      </w:r>
      <w:r w:rsidR="00A66B46" w:rsidRPr="00A00EBE">
        <w:rPr>
          <w:rFonts w:ascii="Calibri" w:hAnsi="Calibri" w:cs="Calibri"/>
          <w:sz w:val="22"/>
          <w:szCs w:val="22"/>
        </w:rPr>
        <w:t>/0</w:t>
      </w:r>
      <w:r w:rsidR="00322729">
        <w:rPr>
          <w:rFonts w:ascii="Calibri" w:hAnsi="Calibri" w:cs="Calibri"/>
          <w:sz w:val="22"/>
          <w:szCs w:val="22"/>
        </w:rPr>
        <w:t>7</w:t>
      </w:r>
      <w:r w:rsidR="00A66B46" w:rsidRPr="00A00EBE">
        <w:rPr>
          <w:rFonts w:ascii="Calibri" w:hAnsi="Calibri" w:cs="Calibri"/>
          <w:sz w:val="22"/>
          <w:szCs w:val="22"/>
        </w:rPr>
        <w:t>/2020</w:t>
      </w:r>
    </w:p>
    <w:sectPr w:rsidR="00783E6E" w:rsidRPr="00777439" w:rsidSect="004E62C8">
      <w:headerReference w:type="first" r:id="rId11"/>
      <w:footerReference w:type="first" r:id="rId12"/>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1A140" w14:textId="77777777" w:rsidR="00216BD5" w:rsidRDefault="00216BD5">
      <w:r>
        <w:separator/>
      </w:r>
    </w:p>
  </w:endnote>
  <w:endnote w:type="continuationSeparator" w:id="0">
    <w:p w14:paraId="676059C5" w14:textId="77777777" w:rsidR="00216BD5" w:rsidRDefault="0021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F788" w14:textId="77777777" w:rsidR="00151BDD" w:rsidRPr="004C2CC8" w:rsidRDefault="00BC4801" w:rsidP="00474ADE">
    <w:pPr>
      <w:tabs>
        <w:tab w:val="left" w:pos="900"/>
        <w:tab w:val="left" w:pos="1260"/>
        <w:tab w:val="left" w:pos="1620"/>
      </w:tabs>
      <w:rPr>
        <w:rFonts w:ascii="Futura LT Book" w:hAnsi="Futura LT Book"/>
        <w:b/>
        <w:color w:val="205394"/>
        <w:sz w:val="16"/>
        <w:szCs w:val="16"/>
      </w:rPr>
    </w:pPr>
    <w:r>
      <w:rPr>
        <w:rFonts w:ascii="Futura LT Book" w:hAnsi="Futura LT Book"/>
        <w:b/>
        <w:color w:val="205394"/>
        <w:sz w:val="16"/>
        <w:szCs w:val="16"/>
      </w:rPr>
      <w:t>Confindustria Umbria</w:t>
    </w:r>
  </w:p>
  <w:p w14:paraId="3908D6ED" w14:textId="77777777" w:rsidR="00151BDD" w:rsidRPr="004C2CC8" w:rsidRDefault="00BC4801"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32A169E" w14:textId="77777777" w:rsidR="00151BDD" w:rsidRPr="004C2CC8" w:rsidRDefault="00151BDD"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20B2810B" w14:textId="77777777" w:rsidR="00151BDD" w:rsidRPr="004C2CC8" w:rsidRDefault="00952E48" w:rsidP="00474ADE">
    <w:pPr>
      <w:tabs>
        <w:tab w:val="left" w:pos="900"/>
        <w:tab w:val="left" w:pos="1260"/>
        <w:tab w:val="left" w:pos="1620"/>
      </w:tabs>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EBB79" w14:textId="77777777" w:rsidR="00216BD5" w:rsidRDefault="00216BD5">
      <w:r>
        <w:separator/>
      </w:r>
    </w:p>
  </w:footnote>
  <w:footnote w:type="continuationSeparator" w:id="0">
    <w:p w14:paraId="43C5ED6E" w14:textId="77777777" w:rsidR="00216BD5" w:rsidRDefault="0021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C413A52" w14:textId="77777777" w:rsidTr="00952E48">
      <w:tc>
        <w:tcPr>
          <w:tcW w:w="900" w:type="dxa"/>
        </w:tcPr>
        <w:p w14:paraId="13A69F8E" w14:textId="77777777" w:rsidR="001867E9" w:rsidRDefault="00216BD5">
          <w:pPr>
            <w:tabs>
              <w:tab w:val="left" w:pos="720"/>
              <w:tab w:val="left" w:pos="900"/>
              <w:tab w:val="left" w:pos="1260"/>
              <w:tab w:val="left" w:pos="1980"/>
            </w:tabs>
          </w:pPr>
          <w:r>
            <w:rPr>
              <w:noProof/>
              <w:color w:val="205394"/>
            </w:rPr>
            <w:pict w14:anchorId="6656F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alt="acquila" style="width:41.4pt;height:39pt;visibility:visible">
                <v:imagedata r:id="rId1" o:title="acquila"/>
              </v:shape>
            </w:pict>
          </w:r>
        </w:p>
      </w:tc>
      <w:tc>
        <w:tcPr>
          <w:tcW w:w="5421" w:type="dxa"/>
          <w:vAlign w:val="bottom"/>
        </w:tcPr>
        <w:p w14:paraId="7A43C720"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53B0DD7" w14:textId="77777777" w:rsidR="001867E9" w:rsidRDefault="001867E9">
          <w:pPr>
            <w:tabs>
              <w:tab w:val="left" w:pos="720"/>
              <w:tab w:val="left" w:pos="900"/>
              <w:tab w:val="left" w:pos="1260"/>
              <w:tab w:val="left" w:pos="1980"/>
            </w:tabs>
          </w:pPr>
        </w:p>
      </w:tc>
      <w:tc>
        <w:tcPr>
          <w:tcW w:w="4604" w:type="dxa"/>
          <w:vAlign w:val="bottom"/>
        </w:tcPr>
        <w:p w14:paraId="158EA449" w14:textId="77777777" w:rsidR="001867E9" w:rsidRDefault="001867E9">
          <w:pPr>
            <w:rPr>
              <w:rFonts w:ascii="Futura LT Light" w:hAnsi="Futura LT Light"/>
              <w:color w:val="00247E"/>
              <w:sz w:val="20"/>
              <w:szCs w:val="20"/>
            </w:rPr>
          </w:pPr>
        </w:p>
      </w:tc>
    </w:tr>
    <w:tr w:rsidR="001867E9" w14:paraId="7D902A2D" w14:textId="77777777" w:rsidTr="00952E48">
      <w:tc>
        <w:tcPr>
          <w:tcW w:w="900" w:type="dxa"/>
        </w:tcPr>
        <w:p w14:paraId="0D671F4E" w14:textId="77777777" w:rsidR="001867E9" w:rsidRDefault="001867E9">
          <w:pPr>
            <w:tabs>
              <w:tab w:val="left" w:pos="720"/>
              <w:tab w:val="left" w:pos="900"/>
              <w:tab w:val="left" w:pos="1260"/>
              <w:tab w:val="left" w:pos="1980"/>
            </w:tabs>
          </w:pPr>
        </w:p>
      </w:tc>
      <w:tc>
        <w:tcPr>
          <w:tcW w:w="5421" w:type="dxa"/>
        </w:tcPr>
        <w:p w14:paraId="482899B3"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9D41DD" w14:textId="77777777" w:rsidR="001867E9" w:rsidRDefault="001867E9">
          <w:pPr>
            <w:tabs>
              <w:tab w:val="left" w:pos="720"/>
              <w:tab w:val="left" w:pos="900"/>
              <w:tab w:val="left" w:pos="1260"/>
              <w:tab w:val="left" w:pos="1980"/>
            </w:tabs>
          </w:pPr>
        </w:p>
      </w:tc>
      <w:tc>
        <w:tcPr>
          <w:tcW w:w="4604" w:type="dxa"/>
        </w:tcPr>
        <w:p w14:paraId="23F4B353" w14:textId="77777777" w:rsidR="001867E9" w:rsidRDefault="001867E9">
          <w:pPr>
            <w:tabs>
              <w:tab w:val="left" w:pos="720"/>
              <w:tab w:val="left" w:pos="900"/>
              <w:tab w:val="left" w:pos="1260"/>
              <w:tab w:val="left" w:pos="1980"/>
            </w:tabs>
          </w:pPr>
        </w:p>
      </w:tc>
    </w:tr>
  </w:tbl>
  <w:p w14:paraId="1EAEF4F0"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22F"/>
    <w:multiLevelType w:val="multilevel"/>
    <w:tmpl w:val="F5289C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37EC"/>
    <w:multiLevelType w:val="multilevel"/>
    <w:tmpl w:val="9B6AAF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628C"/>
    <w:multiLevelType w:val="multilevel"/>
    <w:tmpl w:val="A12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A1FFA"/>
    <w:multiLevelType w:val="multilevel"/>
    <w:tmpl w:val="D16220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95D8C"/>
    <w:multiLevelType w:val="multilevel"/>
    <w:tmpl w:val="319A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41F5C"/>
    <w:multiLevelType w:val="multilevel"/>
    <w:tmpl w:val="98208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4E2F30"/>
    <w:multiLevelType w:val="hybridMultilevel"/>
    <w:tmpl w:val="882EB27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1C7BD3"/>
    <w:multiLevelType w:val="hybridMultilevel"/>
    <w:tmpl w:val="2520B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CD0245"/>
    <w:multiLevelType w:val="hybridMultilevel"/>
    <w:tmpl w:val="EF60F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286ABE"/>
    <w:multiLevelType w:val="multilevel"/>
    <w:tmpl w:val="95F2DE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7B051BA"/>
    <w:multiLevelType w:val="hybridMultilevel"/>
    <w:tmpl w:val="E00A6D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B50C56"/>
    <w:multiLevelType w:val="hybridMultilevel"/>
    <w:tmpl w:val="DF544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4236F8"/>
    <w:multiLevelType w:val="multilevel"/>
    <w:tmpl w:val="23C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93CB0"/>
    <w:multiLevelType w:val="hybridMultilevel"/>
    <w:tmpl w:val="B2BA0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7A75AC"/>
    <w:multiLevelType w:val="hybridMultilevel"/>
    <w:tmpl w:val="5FB8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676A20"/>
    <w:multiLevelType w:val="hybridMultilevel"/>
    <w:tmpl w:val="2C5C0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DC77EF"/>
    <w:multiLevelType w:val="hybridMultilevel"/>
    <w:tmpl w:val="723A8E36"/>
    <w:lvl w:ilvl="0" w:tplc="DB641552">
      <w:numFmt w:val="bullet"/>
      <w:lvlText w:val="-"/>
      <w:lvlJc w:val="left"/>
      <w:pPr>
        <w:ind w:left="405" w:hanging="360"/>
      </w:pPr>
      <w:rPr>
        <w:rFonts w:ascii="Calibri" w:eastAsia="Calibri" w:hAnsi="Calibri" w:cs="Times New Roman" w:hint="default"/>
        <w:b w:val="0"/>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7" w15:restartNumberingAfterBreak="0">
    <w:nsid w:val="37061663"/>
    <w:multiLevelType w:val="multilevel"/>
    <w:tmpl w:val="F5D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F3522"/>
    <w:multiLevelType w:val="hybridMultilevel"/>
    <w:tmpl w:val="3B7ED684"/>
    <w:lvl w:ilvl="0" w:tplc="2CD8A1B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6C74DE"/>
    <w:multiLevelType w:val="multilevel"/>
    <w:tmpl w:val="596E4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294674"/>
    <w:multiLevelType w:val="multilevel"/>
    <w:tmpl w:val="103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A3324E"/>
    <w:multiLevelType w:val="hybridMultilevel"/>
    <w:tmpl w:val="7996F344"/>
    <w:lvl w:ilvl="0" w:tplc="7FB239F2">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6B225A"/>
    <w:multiLevelType w:val="hybridMultilevel"/>
    <w:tmpl w:val="00228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3F733E"/>
    <w:multiLevelType w:val="hybridMultilevel"/>
    <w:tmpl w:val="1B84E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D759B1"/>
    <w:multiLevelType w:val="hybridMultilevel"/>
    <w:tmpl w:val="6A8E69E8"/>
    <w:lvl w:ilvl="0" w:tplc="2F3A281E">
      <w:start w:val="3"/>
      <w:numFmt w:val="bullet"/>
      <w:lvlText w:val="-"/>
      <w:lvlJc w:val="left"/>
      <w:pPr>
        <w:ind w:left="720" w:hanging="360"/>
      </w:pPr>
      <w:rPr>
        <w:rFonts w:ascii="Calibri Light" w:eastAsia="Times New Roman" w:hAnsi="Calibri Light" w:cs="Calibr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786270C"/>
    <w:multiLevelType w:val="hybridMultilevel"/>
    <w:tmpl w:val="DC54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A130918"/>
    <w:multiLevelType w:val="hybridMultilevel"/>
    <w:tmpl w:val="16923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10"/>
  </w:num>
  <w:num w:numId="5">
    <w:abstractNumId w:val="2"/>
  </w:num>
  <w:num w:numId="6">
    <w:abstractNumId w:val="11"/>
  </w:num>
  <w:num w:numId="7">
    <w:abstractNumId w:val="14"/>
  </w:num>
  <w:num w:numId="8">
    <w:abstractNumId w:val="22"/>
  </w:num>
  <w:num w:numId="9">
    <w:abstractNumId w:val="26"/>
  </w:num>
  <w:num w:numId="10">
    <w:abstractNumId w:val="21"/>
  </w:num>
  <w:num w:numId="11">
    <w:abstractNumId w:val="12"/>
  </w:num>
  <w:num w:numId="12">
    <w:abstractNumId w:val="20"/>
  </w:num>
  <w:num w:numId="13">
    <w:abstractNumId w:val="5"/>
  </w:num>
  <w:num w:numId="14">
    <w:abstractNumId w:val="9"/>
  </w:num>
  <w:num w:numId="15">
    <w:abstractNumId w:val="0"/>
  </w:num>
  <w:num w:numId="16">
    <w:abstractNumId w:val="3"/>
  </w:num>
  <w:num w:numId="17">
    <w:abstractNumId w:val="16"/>
  </w:num>
  <w:num w:numId="18">
    <w:abstractNumId w:val="1"/>
  </w:num>
  <w:num w:numId="19">
    <w:abstractNumId w:val="23"/>
  </w:num>
  <w:num w:numId="20">
    <w:abstractNumId w:val="17"/>
  </w:num>
  <w:num w:numId="21">
    <w:abstractNumId w:val="7"/>
  </w:num>
  <w:num w:numId="22">
    <w:abstractNumId w:val="25"/>
  </w:num>
  <w:num w:numId="23">
    <w:abstractNumId w:val="13"/>
  </w:num>
  <w:num w:numId="24">
    <w:abstractNumId w:val="8"/>
  </w:num>
  <w:num w:numId="25">
    <w:abstractNumId w:val="4"/>
  </w:num>
  <w:num w:numId="26">
    <w:abstractNumId w:val="6"/>
  </w:num>
  <w:num w:numId="2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418"/>
    <w:rsid w:val="000013D4"/>
    <w:rsid w:val="000018C4"/>
    <w:rsid w:val="00002340"/>
    <w:rsid w:val="00010B0E"/>
    <w:rsid w:val="00010EAC"/>
    <w:rsid w:val="00012716"/>
    <w:rsid w:val="000143BB"/>
    <w:rsid w:val="00014CFE"/>
    <w:rsid w:val="00030A72"/>
    <w:rsid w:val="000369D4"/>
    <w:rsid w:val="00037418"/>
    <w:rsid w:val="00040CFB"/>
    <w:rsid w:val="0004674A"/>
    <w:rsid w:val="00052071"/>
    <w:rsid w:val="000539CB"/>
    <w:rsid w:val="00053A2C"/>
    <w:rsid w:val="000604EE"/>
    <w:rsid w:val="000614F9"/>
    <w:rsid w:val="000625BE"/>
    <w:rsid w:val="000637F2"/>
    <w:rsid w:val="00080ADD"/>
    <w:rsid w:val="00084DD6"/>
    <w:rsid w:val="00086200"/>
    <w:rsid w:val="00087150"/>
    <w:rsid w:val="00090452"/>
    <w:rsid w:val="0009085F"/>
    <w:rsid w:val="00091677"/>
    <w:rsid w:val="00094BA5"/>
    <w:rsid w:val="000A323E"/>
    <w:rsid w:val="000A39AE"/>
    <w:rsid w:val="000B06C6"/>
    <w:rsid w:val="000B2103"/>
    <w:rsid w:val="000B75FE"/>
    <w:rsid w:val="000C53BB"/>
    <w:rsid w:val="000D0123"/>
    <w:rsid w:val="000D36C6"/>
    <w:rsid w:val="000D4668"/>
    <w:rsid w:val="000D4ADA"/>
    <w:rsid w:val="000E38C9"/>
    <w:rsid w:val="000E5391"/>
    <w:rsid w:val="000E6DB1"/>
    <w:rsid w:val="00100C48"/>
    <w:rsid w:val="0010566D"/>
    <w:rsid w:val="00126D4F"/>
    <w:rsid w:val="001311CA"/>
    <w:rsid w:val="00134010"/>
    <w:rsid w:val="00136808"/>
    <w:rsid w:val="00151B1D"/>
    <w:rsid w:val="00151BDD"/>
    <w:rsid w:val="00160F19"/>
    <w:rsid w:val="001674E2"/>
    <w:rsid w:val="00172666"/>
    <w:rsid w:val="00181F9E"/>
    <w:rsid w:val="001867E9"/>
    <w:rsid w:val="001A0EA6"/>
    <w:rsid w:val="001A46F2"/>
    <w:rsid w:val="001A61DB"/>
    <w:rsid w:val="001B0373"/>
    <w:rsid w:val="001B1366"/>
    <w:rsid w:val="001C016B"/>
    <w:rsid w:val="001C5C73"/>
    <w:rsid w:val="001D46AD"/>
    <w:rsid w:val="001D783D"/>
    <w:rsid w:val="001D7F3D"/>
    <w:rsid w:val="001E0909"/>
    <w:rsid w:val="001E1A02"/>
    <w:rsid w:val="001E720B"/>
    <w:rsid w:val="001F202A"/>
    <w:rsid w:val="001F3465"/>
    <w:rsid w:val="001F48AB"/>
    <w:rsid w:val="0020292B"/>
    <w:rsid w:val="00206722"/>
    <w:rsid w:val="00210ED4"/>
    <w:rsid w:val="002113BA"/>
    <w:rsid w:val="002166C4"/>
    <w:rsid w:val="00216BD5"/>
    <w:rsid w:val="002216DD"/>
    <w:rsid w:val="0022540F"/>
    <w:rsid w:val="00230989"/>
    <w:rsid w:val="002360B0"/>
    <w:rsid w:val="002375D8"/>
    <w:rsid w:val="00237B46"/>
    <w:rsid w:val="00242295"/>
    <w:rsid w:val="00254095"/>
    <w:rsid w:val="00262647"/>
    <w:rsid w:val="002650B4"/>
    <w:rsid w:val="002655A5"/>
    <w:rsid w:val="00265FD1"/>
    <w:rsid w:val="00267F8E"/>
    <w:rsid w:val="00270D53"/>
    <w:rsid w:val="0027190F"/>
    <w:rsid w:val="00271FB0"/>
    <w:rsid w:val="0027421E"/>
    <w:rsid w:val="002743DA"/>
    <w:rsid w:val="002905C3"/>
    <w:rsid w:val="00293463"/>
    <w:rsid w:val="00297F87"/>
    <w:rsid w:val="002A6DFD"/>
    <w:rsid w:val="002B7EEB"/>
    <w:rsid w:val="002D246E"/>
    <w:rsid w:val="002D2B28"/>
    <w:rsid w:val="002E4047"/>
    <w:rsid w:val="00300CDB"/>
    <w:rsid w:val="00306EA7"/>
    <w:rsid w:val="003114C4"/>
    <w:rsid w:val="00322729"/>
    <w:rsid w:val="00322EE8"/>
    <w:rsid w:val="00326815"/>
    <w:rsid w:val="003347DC"/>
    <w:rsid w:val="003360E9"/>
    <w:rsid w:val="0034265F"/>
    <w:rsid w:val="00350EF3"/>
    <w:rsid w:val="00363BF8"/>
    <w:rsid w:val="00377E37"/>
    <w:rsid w:val="00385BAE"/>
    <w:rsid w:val="003944BF"/>
    <w:rsid w:val="00395392"/>
    <w:rsid w:val="003A5BAA"/>
    <w:rsid w:val="003A759E"/>
    <w:rsid w:val="003B2134"/>
    <w:rsid w:val="003B6D95"/>
    <w:rsid w:val="003B7ED2"/>
    <w:rsid w:val="003C19FB"/>
    <w:rsid w:val="003E5874"/>
    <w:rsid w:val="0041047E"/>
    <w:rsid w:val="0041177C"/>
    <w:rsid w:val="0042052A"/>
    <w:rsid w:val="004353E3"/>
    <w:rsid w:val="004414A4"/>
    <w:rsid w:val="00442812"/>
    <w:rsid w:val="004435C3"/>
    <w:rsid w:val="00445DF1"/>
    <w:rsid w:val="00454209"/>
    <w:rsid w:val="00465747"/>
    <w:rsid w:val="00472D2B"/>
    <w:rsid w:val="00474ADE"/>
    <w:rsid w:val="00483E55"/>
    <w:rsid w:val="004A2213"/>
    <w:rsid w:val="004A43B9"/>
    <w:rsid w:val="004A5095"/>
    <w:rsid w:val="004B0EF1"/>
    <w:rsid w:val="004B5C7B"/>
    <w:rsid w:val="004B691C"/>
    <w:rsid w:val="004C1CE6"/>
    <w:rsid w:val="004C2CC8"/>
    <w:rsid w:val="004D48E8"/>
    <w:rsid w:val="004D4957"/>
    <w:rsid w:val="004E0C94"/>
    <w:rsid w:val="004E62C8"/>
    <w:rsid w:val="004F2D22"/>
    <w:rsid w:val="00517FCD"/>
    <w:rsid w:val="00520F32"/>
    <w:rsid w:val="0053112D"/>
    <w:rsid w:val="00531CA4"/>
    <w:rsid w:val="00532215"/>
    <w:rsid w:val="00532542"/>
    <w:rsid w:val="00546306"/>
    <w:rsid w:val="00552D0E"/>
    <w:rsid w:val="005615FE"/>
    <w:rsid w:val="00565BA4"/>
    <w:rsid w:val="00570DF9"/>
    <w:rsid w:val="00571AA5"/>
    <w:rsid w:val="00580D22"/>
    <w:rsid w:val="005952A0"/>
    <w:rsid w:val="005A2FBD"/>
    <w:rsid w:val="005A6420"/>
    <w:rsid w:val="005A68AC"/>
    <w:rsid w:val="005B68CD"/>
    <w:rsid w:val="005C488C"/>
    <w:rsid w:val="005D2783"/>
    <w:rsid w:val="005D3F4A"/>
    <w:rsid w:val="005D58C7"/>
    <w:rsid w:val="005E05F4"/>
    <w:rsid w:val="005E29D1"/>
    <w:rsid w:val="005E2A6A"/>
    <w:rsid w:val="005E5E6F"/>
    <w:rsid w:val="005E694F"/>
    <w:rsid w:val="005F136F"/>
    <w:rsid w:val="00600B26"/>
    <w:rsid w:val="00606C5A"/>
    <w:rsid w:val="0061424A"/>
    <w:rsid w:val="00617528"/>
    <w:rsid w:val="00633A04"/>
    <w:rsid w:val="00635558"/>
    <w:rsid w:val="006370DF"/>
    <w:rsid w:val="006411A6"/>
    <w:rsid w:val="006411DF"/>
    <w:rsid w:val="00642F4B"/>
    <w:rsid w:val="00654840"/>
    <w:rsid w:val="00662EE8"/>
    <w:rsid w:val="00673C44"/>
    <w:rsid w:val="00684F34"/>
    <w:rsid w:val="00686CD4"/>
    <w:rsid w:val="0069445C"/>
    <w:rsid w:val="00696623"/>
    <w:rsid w:val="006A2CD6"/>
    <w:rsid w:val="006B1B06"/>
    <w:rsid w:val="006C0F54"/>
    <w:rsid w:val="006C5530"/>
    <w:rsid w:val="006C6827"/>
    <w:rsid w:val="006D0A9E"/>
    <w:rsid w:val="006D187D"/>
    <w:rsid w:val="006E4E22"/>
    <w:rsid w:val="006E64CC"/>
    <w:rsid w:val="006E71D6"/>
    <w:rsid w:val="006F3D2C"/>
    <w:rsid w:val="006F4A89"/>
    <w:rsid w:val="007006D5"/>
    <w:rsid w:val="00706997"/>
    <w:rsid w:val="00710780"/>
    <w:rsid w:val="007120A3"/>
    <w:rsid w:val="007212D6"/>
    <w:rsid w:val="00721719"/>
    <w:rsid w:val="007248A8"/>
    <w:rsid w:val="00724906"/>
    <w:rsid w:val="007268E0"/>
    <w:rsid w:val="007278BF"/>
    <w:rsid w:val="00727E86"/>
    <w:rsid w:val="00730857"/>
    <w:rsid w:val="007336E8"/>
    <w:rsid w:val="00744DE8"/>
    <w:rsid w:val="00747106"/>
    <w:rsid w:val="0075722D"/>
    <w:rsid w:val="00764518"/>
    <w:rsid w:val="00777439"/>
    <w:rsid w:val="00783E6E"/>
    <w:rsid w:val="007846D1"/>
    <w:rsid w:val="007872ED"/>
    <w:rsid w:val="007900D5"/>
    <w:rsid w:val="007911A1"/>
    <w:rsid w:val="00792D99"/>
    <w:rsid w:val="00793849"/>
    <w:rsid w:val="00796CE5"/>
    <w:rsid w:val="007A106A"/>
    <w:rsid w:val="007A4BC4"/>
    <w:rsid w:val="007B0324"/>
    <w:rsid w:val="007B0D7B"/>
    <w:rsid w:val="007B28C2"/>
    <w:rsid w:val="007B4F16"/>
    <w:rsid w:val="007B72D4"/>
    <w:rsid w:val="007B7550"/>
    <w:rsid w:val="007C1279"/>
    <w:rsid w:val="007D0756"/>
    <w:rsid w:val="007D102D"/>
    <w:rsid w:val="007D346E"/>
    <w:rsid w:val="007E02A8"/>
    <w:rsid w:val="007E1CB1"/>
    <w:rsid w:val="007E52F6"/>
    <w:rsid w:val="007E7A85"/>
    <w:rsid w:val="007F1200"/>
    <w:rsid w:val="007F7D2A"/>
    <w:rsid w:val="008009D5"/>
    <w:rsid w:val="00801AE3"/>
    <w:rsid w:val="0080382C"/>
    <w:rsid w:val="008050CE"/>
    <w:rsid w:val="00812C76"/>
    <w:rsid w:val="00814B6A"/>
    <w:rsid w:val="0082055D"/>
    <w:rsid w:val="00827AA4"/>
    <w:rsid w:val="0083206A"/>
    <w:rsid w:val="008324D4"/>
    <w:rsid w:val="00842CAC"/>
    <w:rsid w:val="00846546"/>
    <w:rsid w:val="0089242A"/>
    <w:rsid w:val="00895D5A"/>
    <w:rsid w:val="008A68D2"/>
    <w:rsid w:val="008B5620"/>
    <w:rsid w:val="008C1727"/>
    <w:rsid w:val="008C21F3"/>
    <w:rsid w:val="008C6FB9"/>
    <w:rsid w:val="008D047B"/>
    <w:rsid w:val="008E4D83"/>
    <w:rsid w:val="008F7F38"/>
    <w:rsid w:val="0091416E"/>
    <w:rsid w:val="009218B7"/>
    <w:rsid w:val="0092313F"/>
    <w:rsid w:val="00924F70"/>
    <w:rsid w:val="009259DA"/>
    <w:rsid w:val="00930421"/>
    <w:rsid w:val="00933A9A"/>
    <w:rsid w:val="00935FD9"/>
    <w:rsid w:val="00936AC3"/>
    <w:rsid w:val="009439A2"/>
    <w:rsid w:val="00943AF3"/>
    <w:rsid w:val="00947B49"/>
    <w:rsid w:val="00951362"/>
    <w:rsid w:val="00952E48"/>
    <w:rsid w:val="0095764F"/>
    <w:rsid w:val="00962B81"/>
    <w:rsid w:val="00964D43"/>
    <w:rsid w:val="0096617B"/>
    <w:rsid w:val="00972881"/>
    <w:rsid w:val="00994DE8"/>
    <w:rsid w:val="009A181B"/>
    <w:rsid w:val="009A600B"/>
    <w:rsid w:val="009B370B"/>
    <w:rsid w:val="009B6DA0"/>
    <w:rsid w:val="009B7F38"/>
    <w:rsid w:val="009C5511"/>
    <w:rsid w:val="009C66FF"/>
    <w:rsid w:val="009D0AE2"/>
    <w:rsid w:val="009D26C3"/>
    <w:rsid w:val="009D42AF"/>
    <w:rsid w:val="009E0FC5"/>
    <w:rsid w:val="009E313A"/>
    <w:rsid w:val="009E718E"/>
    <w:rsid w:val="009F00C9"/>
    <w:rsid w:val="009F30D5"/>
    <w:rsid w:val="009F6C25"/>
    <w:rsid w:val="009F77CF"/>
    <w:rsid w:val="00A00CC0"/>
    <w:rsid w:val="00A00EBE"/>
    <w:rsid w:val="00A02167"/>
    <w:rsid w:val="00A029CB"/>
    <w:rsid w:val="00A029FA"/>
    <w:rsid w:val="00A100C9"/>
    <w:rsid w:val="00A108C5"/>
    <w:rsid w:val="00A12007"/>
    <w:rsid w:val="00A2160D"/>
    <w:rsid w:val="00A238E8"/>
    <w:rsid w:val="00A24ACC"/>
    <w:rsid w:val="00A27F82"/>
    <w:rsid w:val="00A35E9C"/>
    <w:rsid w:val="00A421FD"/>
    <w:rsid w:val="00A554C8"/>
    <w:rsid w:val="00A5706E"/>
    <w:rsid w:val="00A60F3E"/>
    <w:rsid w:val="00A65A7B"/>
    <w:rsid w:val="00A66073"/>
    <w:rsid w:val="00A66B46"/>
    <w:rsid w:val="00A72245"/>
    <w:rsid w:val="00A7325D"/>
    <w:rsid w:val="00A874BE"/>
    <w:rsid w:val="00A92403"/>
    <w:rsid w:val="00AA3206"/>
    <w:rsid w:val="00AA755B"/>
    <w:rsid w:val="00AA7A03"/>
    <w:rsid w:val="00AB5961"/>
    <w:rsid w:val="00AC09F6"/>
    <w:rsid w:val="00AC0DA4"/>
    <w:rsid w:val="00AC1A58"/>
    <w:rsid w:val="00AC363E"/>
    <w:rsid w:val="00AD53C0"/>
    <w:rsid w:val="00AD6736"/>
    <w:rsid w:val="00AE3B49"/>
    <w:rsid w:val="00AE4116"/>
    <w:rsid w:val="00AE4612"/>
    <w:rsid w:val="00AE484B"/>
    <w:rsid w:val="00AE7C4C"/>
    <w:rsid w:val="00AF1207"/>
    <w:rsid w:val="00AF303A"/>
    <w:rsid w:val="00AF4404"/>
    <w:rsid w:val="00AF4D79"/>
    <w:rsid w:val="00AF6300"/>
    <w:rsid w:val="00B1385A"/>
    <w:rsid w:val="00B20995"/>
    <w:rsid w:val="00B27B4F"/>
    <w:rsid w:val="00B27DA0"/>
    <w:rsid w:val="00B34B96"/>
    <w:rsid w:val="00B44EC6"/>
    <w:rsid w:val="00B55997"/>
    <w:rsid w:val="00B56F41"/>
    <w:rsid w:val="00B74B3D"/>
    <w:rsid w:val="00B90950"/>
    <w:rsid w:val="00B954F6"/>
    <w:rsid w:val="00B9787B"/>
    <w:rsid w:val="00B97A78"/>
    <w:rsid w:val="00BA3F4B"/>
    <w:rsid w:val="00BA6BD6"/>
    <w:rsid w:val="00BA7B76"/>
    <w:rsid w:val="00BB7D4D"/>
    <w:rsid w:val="00BB7D99"/>
    <w:rsid w:val="00BC0691"/>
    <w:rsid w:val="00BC32D4"/>
    <w:rsid w:val="00BC4801"/>
    <w:rsid w:val="00BC5242"/>
    <w:rsid w:val="00BD0AB9"/>
    <w:rsid w:val="00BD3C2C"/>
    <w:rsid w:val="00BD60DB"/>
    <w:rsid w:val="00BE3C2A"/>
    <w:rsid w:val="00C10A7A"/>
    <w:rsid w:val="00C13B4C"/>
    <w:rsid w:val="00C24A9A"/>
    <w:rsid w:val="00C27714"/>
    <w:rsid w:val="00C3700B"/>
    <w:rsid w:val="00C433AC"/>
    <w:rsid w:val="00C46AA6"/>
    <w:rsid w:val="00C6046C"/>
    <w:rsid w:val="00C61BFC"/>
    <w:rsid w:val="00C6483F"/>
    <w:rsid w:val="00C7079A"/>
    <w:rsid w:val="00C82C7A"/>
    <w:rsid w:val="00C92C40"/>
    <w:rsid w:val="00C93D89"/>
    <w:rsid w:val="00C96C69"/>
    <w:rsid w:val="00CA1FD0"/>
    <w:rsid w:val="00CA32BA"/>
    <w:rsid w:val="00CA5FB4"/>
    <w:rsid w:val="00CA677D"/>
    <w:rsid w:val="00CB0B8E"/>
    <w:rsid w:val="00CB1898"/>
    <w:rsid w:val="00CB302D"/>
    <w:rsid w:val="00CC42BA"/>
    <w:rsid w:val="00CC5C44"/>
    <w:rsid w:val="00CD2F0A"/>
    <w:rsid w:val="00CD4A8E"/>
    <w:rsid w:val="00CF2B9F"/>
    <w:rsid w:val="00D05B8F"/>
    <w:rsid w:val="00D06063"/>
    <w:rsid w:val="00D102CD"/>
    <w:rsid w:val="00D12686"/>
    <w:rsid w:val="00D12E1E"/>
    <w:rsid w:val="00D13CAB"/>
    <w:rsid w:val="00D2250C"/>
    <w:rsid w:val="00D24A1C"/>
    <w:rsid w:val="00D25CF8"/>
    <w:rsid w:val="00D27A1C"/>
    <w:rsid w:val="00D30E39"/>
    <w:rsid w:val="00D327D9"/>
    <w:rsid w:val="00D32FC7"/>
    <w:rsid w:val="00D35077"/>
    <w:rsid w:val="00D403FB"/>
    <w:rsid w:val="00D44D11"/>
    <w:rsid w:val="00D46D8F"/>
    <w:rsid w:val="00D50F2A"/>
    <w:rsid w:val="00D54D0D"/>
    <w:rsid w:val="00D551CF"/>
    <w:rsid w:val="00D66BBB"/>
    <w:rsid w:val="00D70745"/>
    <w:rsid w:val="00D71FF5"/>
    <w:rsid w:val="00D74092"/>
    <w:rsid w:val="00D77E54"/>
    <w:rsid w:val="00DA26BC"/>
    <w:rsid w:val="00DA4273"/>
    <w:rsid w:val="00DA5995"/>
    <w:rsid w:val="00DB3985"/>
    <w:rsid w:val="00DB4953"/>
    <w:rsid w:val="00DC0ED4"/>
    <w:rsid w:val="00DC7F97"/>
    <w:rsid w:val="00DD019F"/>
    <w:rsid w:val="00DE72E8"/>
    <w:rsid w:val="00DF5163"/>
    <w:rsid w:val="00DF7579"/>
    <w:rsid w:val="00E00F2C"/>
    <w:rsid w:val="00E07BDC"/>
    <w:rsid w:val="00E15415"/>
    <w:rsid w:val="00E20570"/>
    <w:rsid w:val="00E209CB"/>
    <w:rsid w:val="00E25D34"/>
    <w:rsid w:val="00E273B4"/>
    <w:rsid w:val="00E31E8B"/>
    <w:rsid w:val="00E36D39"/>
    <w:rsid w:val="00E44B8E"/>
    <w:rsid w:val="00E47D5B"/>
    <w:rsid w:val="00E5260E"/>
    <w:rsid w:val="00E56C4C"/>
    <w:rsid w:val="00E71549"/>
    <w:rsid w:val="00E71CEB"/>
    <w:rsid w:val="00E74979"/>
    <w:rsid w:val="00E8356D"/>
    <w:rsid w:val="00E906B5"/>
    <w:rsid w:val="00E909DF"/>
    <w:rsid w:val="00EA4465"/>
    <w:rsid w:val="00EA5B17"/>
    <w:rsid w:val="00EB1B2C"/>
    <w:rsid w:val="00EB5F34"/>
    <w:rsid w:val="00EB6196"/>
    <w:rsid w:val="00EC0D5D"/>
    <w:rsid w:val="00EC1013"/>
    <w:rsid w:val="00EC3D1F"/>
    <w:rsid w:val="00ED1726"/>
    <w:rsid w:val="00ED2018"/>
    <w:rsid w:val="00ED2B9F"/>
    <w:rsid w:val="00ED6E2C"/>
    <w:rsid w:val="00ED7B1E"/>
    <w:rsid w:val="00EE18FB"/>
    <w:rsid w:val="00EE4876"/>
    <w:rsid w:val="00EE4CEA"/>
    <w:rsid w:val="00EF69AE"/>
    <w:rsid w:val="00F0608B"/>
    <w:rsid w:val="00F120FE"/>
    <w:rsid w:val="00F15475"/>
    <w:rsid w:val="00F169DE"/>
    <w:rsid w:val="00F23D65"/>
    <w:rsid w:val="00F31A89"/>
    <w:rsid w:val="00F32A75"/>
    <w:rsid w:val="00F33005"/>
    <w:rsid w:val="00F34EA1"/>
    <w:rsid w:val="00F4051C"/>
    <w:rsid w:val="00F4172D"/>
    <w:rsid w:val="00F4663F"/>
    <w:rsid w:val="00F51DA0"/>
    <w:rsid w:val="00F52882"/>
    <w:rsid w:val="00F53831"/>
    <w:rsid w:val="00F53938"/>
    <w:rsid w:val="00F53F66"/>
    <w:rsid w:val="00F60480"/>
    <w:rsid w:val="00F623AC"/>
    <w:rsid w:val="00F718A4"/>
    <w:rsid w:val="00F804E0"/>
    <w:rsid w:val="00F80976"/>
    <w:rsid w:val="00F81262"/>
    <w:rsid w:val="00F81771"/>
    <w:rsid w:val="00F9163B"/>
    <w:rsid w:val="00F920E8"/>
    <w:rsid w:val="00F94CCF"/>
    <w:rsid w:val="00FA4B03"/>
    <w:rsid w:val="00FA52B2"/>
    <w:rsid w:val="00FC5166"/>
    <w:rsid w:val="00FC53D5"/>
    <w:rsid w:val="00FC6664"/>
    <w:rsid w:val="00FD401E"/>
    <w:rsid w:val="00FD4772"/>
    <w:rsid w:val="00FD789D"/>
    <w:rsid w:val="00FE3CA4"/>
    <w:rsid w:val="00FE5704"/>
    <w:rsid w:val="00FF0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7E19B"/>
  <w15:docId w15:val="{AC4CA1ED-655B-4B83-9704-4CC53F2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347DC"/>
    <w:rPr>
      <w:color w:val="605E5C"/>
      <w:shd w:val="clear" w:color="auto" w:fill="E1DFDD"/>
    </w:rPr>
  </w:style>
  <w:style w:type="character" w:styleId="Enfasigrassetto">
    <w:name w:val="Strong"/>
    <w:uiPriority w:val="22"/>
    <w:qFormat/>
    <w:rsid w:val="0009085F"/>
    <w:rPr>
      <w:b/>
      <w:bCs/>
    </w:rPr>
  </w:style>
  <w:style w:type="paragraph" w:styleId="NormaleWeb">
    <w:name w:val="Normal (Web)"/>
    <w:basedOn w:val="Normale"/>
    <w:uiPriority w:val="99"/>
    <w:semiHidden/>
    <w:unhideWhenUsed/>
    <w:rsid w:val="00C93D89"/>
  </w:style>
  <w:style w:type="character" w:styleId="Enfasicorsivo">
    <w:name w:val="Emphasis"/>
    <w:uiPriority w:val="20"/>
    <w:qFormat/>
    <w:rsid w:val="00633A04"/>
    <w:rPr>
      <w:i/>
      <w:iCs/>
    </w:rPr>
  </w:style>
  <w:style w:type="character" w:styleId="Collegamentovisitato">
    <w:name w:val="FollowedHyperlink"/>
    <w:semiHidden/>
    <w:unhideWhenUsed/>
    <w:rsid w:val="00E07BDC"/>
    <w:rPr>
      <w:color w:val="954F72"/>
      <w:u w:val="single"/>
    </w:rPr>
  </w:style>
  <w:style w:type="character" w:customStyle="1" w:styleId="apple-converted-space">
    <w:name w:val="apple-converted-space"/>
    <w:rsid w:val="00812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88552626">
      <w:bodyDiv w:val="1"/>
      <w:marLeft w:val="0"/>
      <w:marRight w:val="0"/>
      <w:marTop w:val="0"/>
      <w:marBottom w:val="0"/>
      <w:divBdr>
        <w:top w:val="none" w:sz="0" w:space="0" w:color="auto"/>
        <w:left w:val="none" w:sz="0" w:space="0" w:color="auto"/>
        <w:bottom w:val="none" w:sz="0" w:space="0" w:color="auto"/>
        <w:right w:val="none" w:sz="0" w:space="0" w:color="auto"/>
      </w:divBdr>
    </w:div>
    <w:div w:id="172109742">
      <w:bodyDiv w:val="1"/>
      <w:marLeft w:val="0"/>
      <w:marRight w:val="0"/>
      <w:marTop w:val="0"/>
      <w:marBottom w:val="0"/>
      <w:divBdr>
        <w:top w:val="none" w:sz="0" w:space="0" w:color="auto"/>
        <w:left w:val="none" w:sz="0" w:space="0" w:color="auto"/>
        <w:bottom w:val="none" w:sz="0" w:space="0" w:color="auto"/>
        <w:right w:val="none" w:sz="0" w:space="0" w:color="auto"/>
      </w:divBdr>
    </w:div>
    <w:div w:id="234709877">
      <w:bodyDiv w:val="1"/>
      <w:marLeft w:val="0"/>
      <w:marRight w:val="0"/>
      <w:marTop w:val="0"/>
      <w:marBottom w:val="0"/>
      <w:divBdr>
        <w:top w:val="none" w:sz="0" w:space="0" w:color="auto"/>
        <w:left w:val="none" w:sz="0" w:space="0" w:color="auto"/>
        <w:bottom w:val="none" w:sz="0" w:space="0" w:color="auto"/>
        <w:right w:val="none" w:sz="0" w:space="0" w:color="auto"/>
      </w:divBdr>
    </w:div>
    <w:div w:id="308097474">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45798429">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23081352">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1105149096">
      <w:bodyDiv w:val="1"/>
      <w:marLeft w:val="0"/>
      <w:marRight w:val="0"/>
      <w:marTop w:val="0"/>
      <w:marBottom w:val="0"/>
      <w:divBdr>
        <w:top w:val="none" w:sz="0" w:space="0" w:color="auto"/>
        <w:left w:val="none" w:sz="0" w:space="0" w:color="auto"/>
        <w:bottom w:val="none" w:sz="0" w:space="0" w:color="auto"/>
        <w:right w:val="none" w:sz="0" w:space="0" w:color="auto"/>
      </w:divBdr>
    </w:div>
    <w:div w:id="1144857914">
      <w:bodyDiv w:val="1"/>
      <w:marLeft w:val="0"/>
      <w:marRight w:val="0"/>
      <w:marTop w:val="0"/>
      <w:marBottom w:val="0"/>
      <w:divBdr>
        <w:top w:val="none" w:sz="0" w:space="0" w:color="auto"/>
        <w:left w:val="none" w:sz="0" w:space="0" w:color="auto"/>
        <w:bottom w:val="none" w:sz="0" w:space="0" w:color="auto"/>
        <w:right w:val="none" w:sz="0" w:space="0" w:color="auto"/>
      </w:divBdr>
      <w:divsChild>
        <w:div w:id="1471941852">
          <w:marLeft w:val="75"/>
          <w:marRight w:val="75"/>
          <w:marTop w:val="75"/>
          <w:marBottom w:val="75"/>
          <w:divBdr>
            <w:top w:val="none" w:sz="0" w:space="0" w:color="auto"/>
            <w:left w:val="none" w:sz="0" w:space="0" w:color="auto"/>
            <w:bottom w:val="none" w:sz="0" w:space="0" w:color="auto"/>
            <w:right w:val="none" w:sz="0" w:space="0" w:color="auto"/>
          </w:divBdr>
          <w:divsChild>
            <w:div w:id="862203893">
              <w:marLeft w:val="0"/>
              <w:marRight w:val="0"/>
              <w:marTop w:val="0"/>
              <w:marBottom w:val="0"/>
              <w:divBdr>
                <w:top w:val="none" w:sz="0" w:space="0" w:color="auto"/>
                <w:left w:val="none" w:sz="0" w:space="0" w:color="auto"/>
                <w:bottom w:val="none" w:sz="0" w:space="0" w:color="auto"/>
                <w:right w:val="none" w:sz="0" w:space="0" w:color="auto"/>
              </w:divBdr>
              <w:divsChild>
                <w:div w:id="3621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4342">
      <w:bodyDiv w:val="1"/>
      <w:marLeft w:val="0"/>
      <w:marRight w:val="0"/>
      <w:marTop w:val="0"/>
      <w:marBottom w:val="0"/>
      <w:divBdr>
        <w:top w:val="none" w:sz="0" w:space="0" w:color="auto"/>
        <w:left w:val="none" w:sz="0" w:space="0" w:color="auto"/>
        <w:bottom w:val="none" w:sz="0" w:space="0" w:color="auto"/>
        <w:right w:val="none" w:sz="0" w:space="0" w:color="auto"/>
      </w:divBdr>
    </w:div>
    <w:div w:id="1355233073">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900550876">
      <w:bodyDiv w:val="1"/>
      <w:marLeft w:val="0"/>
      <w:marRight w:val="0"/>
      <w:marTop w:val="0"/>
      <w:marBottom w:val="0"/>
      <w:divBdr>
        <w:top w:val="none" w:sz="0" w:space="0" w:color="auto"/>
        <w:left w:val="none" w:sz="0" w:space="0" w:color="auto"/>
        <w:bottom w:val="none" w:sz="0" w:space="0" w:color="auto"/>
        <w:right w:val="none" w:sz="0" w:space="0" w:color="auto"/>
      </w:divBdr>
    </w:div>
    <w:div w:id="1904219491">
      <w:bodyDiv w:val="1"/>
      <w:marLeft w:val="0"/>
      <w:marRight w:val="0"/>
      <w:marTop w:val="0"/>
      <w:marBottom w:val="0"/>
      <w:divBdr>
        <w:top w:val="none" w:sz="0" w:space="0" w:color="auto"/>
        <w:left w:val="none" w:sz="0" w:space="0" w:color="auto"/>
        <w:bottom w:val="none" w:sz="0" w:space="0" w:color="auto"/>
        <w:right w:val="none" w:sz="0" w:space="0" w:color="auto"/>
      </w:divBdr>
    </w:div>
    <w:div w:id="1929803571">
      <w:bodyDiv w:val="1"/>
      <w:marLeft w:val="0"/>
      <w:marRight w:val="0"/>
      <w:marTop w:val="0"/>
      <w:marBottom w:val="0"/>
      <w:divBdr>
        <w:top w:val="none" w:sz="0" w:space="0" w:color="auto"/>
        <w:left w:val="none" w:sz="0" w:space="0" w:color="auto"/>
        <w:bottom w:val="none" w:sz="0" w:space="0" w:color="auto"/>
        <w:right w:val="none" w:sz="0" w:space="0" w:color="auto"/>
      </w:divBdr>
      <w:divsChild>
        <w:div w:id="1472092269">
          <w:marLeft w:val="0"/>
          <w:marRight w:val="0"/>
          <w:marTop w:val="0"/>
          <w:marBottom w:val="0"/>
          <w:divBdr>
            <w:top w:val="none" w:sz="0" w:space="0" w:color="auto"/>
            <w:left w:val="none" w:sz="0" w:space="0" w:color="auto"/>
            <w:bottom w:val="none" w:sz="0" w:space="0" w:color="auto"/>
            <w:right w:val="none" w:sz="0" w:space="0" w:color="auto"/>
          </w:divBdr>
        </w:div>
      </w:divsChild>
    </w:div>
    <w:div w:id="1987124347">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tagnino@confindustria.umbri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findustria.umbria.it/premi-di-risultato-chiariment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oscini@confindustria.umbria.it" TargetMode="External"/><Relationship Id="rId4" Type="http://schemas.openxmlformats.org/officeDocument/2006/relationships/webSettings" Target="webSettings.xml"/><Relationship Id="rId9" Type="http://schemas.openxmlformats.org/officeDocument/2006/relationships/hyperlink" Target="mailto:vignaroli@confindustria.umbri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santilli\Desktop\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279</TotalTime>
  <Pages>1</Pages>
  <Words>851</Words>
  <Characters>4854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5694</CharactersWithSpaces>
  <SharedDoc>false</SharedDoc>
  <HLinks>
    <vt:vector size="12" baseType="variant">
      <vt:variant>
        <vt:i4>7667784</vt:i4>
      </vt:variant>
      <vt:variant>
        <vt:i4>3</vt:i4>
      </vt:variant>
      <vt:variant>
        <vt:i4>0</vt:i4>
      </vt:variant>
      <vt:variant>
        <vt:i4>5</vt:i4>
      </vt:variant>
      <vt:variant>
        <vt:lpwstr>edilizia@confindustria.terni.it</vt:lpwstr>
      </vt:variant>
      <vt:variant>
        <vt:lpwstr/>
      </vt:variant>
      <vt:variant>
        <vt:i4>2555987</vt:i4>
      </vt:variant>
      <vt:variant>
        <vt:i4>0</vt:i4>
      </vt:variant>
      <vt:variant>
        <vt:i4>0</vt:i4>
      </vt:variant>
      <vt:variant>
        <vt:i4>5</vt:i4>
      </vt:variant>
      <vt:variant>
        <vt:lpwstr>info@anceumbria.it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subject/>
  <dc:creator>Cristina Malfagia</dc:creator>
  <cp:keywords/>
  <cp:lastModifiedBy>hp</cp:lastModifiedBy>
  <cp:revision>57</cp:revision>
  <cp:lastPrinted>2019-02-27T17:41:00Z</cp:lastPrinted>
  <dcterms:created xsi:type="dcterms:W3CDTF">2020-03-10T08:33:00Z</dcterms:created>
  <dcterms:modified xsi:type="dcterms:W3CDTF">2020-07-03T07:28:00Z</dcterms:modified>
</cp:coreProperties>
</file>