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AB88C" w14:textId="0FC07033" w:rsidR="00231864" w:rsidRPr="00693F02" w:rsidRDefault="00952E48" w:rsidP="00534AE8">
      <w:pPr>
        <w:pStyle w:val="Rientrocorpodeltesto"/>
        <w:ind w:left="142"/>
        <w:rPr>
          <w:rFonts w:asciiTheme="minorHAnsi" w:hAnsiTheme="minorHAnsi"/>
          <w:b/>
          <w:bCs/>
          <w:sz w:val="21"/>
          <w:szCs w:val="21"/>
        </w:rPr>
      </w:pPr>
      <w:r w:rsidRPr="00693F02">
        <w:rPr>
          <w:rFonts w:asciiTheme="minorHAnsi" w:hAnsiTheme="minorHAnsi" w:cstheme="minorHAnsi"/>
          <w:b/>
          <w:bCs/>
          <w:noProof/>
          <w:sz w:val="21"/>
          <w:szCs w:val="21"/>
          <w14:glow w14:rad="0">
            <w14:schemeClr w14:val="bg1"/>
          </w14:glow>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534AE8" w:rsidRPr="00693F02">
        <w:rPr>
          <w:rFonts w:asciiTheme="minorHAnsi" w:eastAsia="Calibri" w:hAnsiTheme="minorHAnsi"/>
          <w:b/>
          <w:bCs/>
          <w:sz w:val="21"/>
          <w:szCs w:val="21"/>
          <w:lang w:eastAsia="en-US"/>
        </w:rPr>
        <w:t>INAIL: nuovo servizio online per la richiesta di sorveglianza sanitaria eccezionale</w:t>
      </w:r>
      <w:r w:rsidR="00231864" w:rsidRPr="00693F02">
        <w:rPr>
          <w:rFonts w:asciiTheme="minorHAnsi" w:hAnsiTheme="minorHAnsi"/>
          <w:b/>
          <w:bCs/>
          <w:sz w:val="21"/>
          <w:szCs w:val="21"/>
        </w:rPr>
        <w:t xml:space="preserve"> </w:t>
      </w:r>
    </w:p>
    <w:p w14:paraId="0F61303D" w14:textId="31CAF4C2" w:rsidR="006123B6" w:rsidRPr="00693F02" w:rsidRDefault="006123B6" w:rsidP="00534AE8">
      <w:pPr>
        <w:autoSpaceDE w:val="0"/>
        <w:autoSpaceDN w:val="0"/>
        <w:adjustRightInd w:val="0"/>
        <w:ind w:left="142"/>
        <w:jc w:val="both"/>
        <w:rPr>
          <w:rFonts w:asciiTheme="minorHAnsi" w:hAnsiTheme="minorHAnsi" w:cs="Tahoma"/>
          <w:b/>
          <w:bCs/>
          <w:sz w:val="21"/>
          <w:szCs w:val="21"/>
          <w14:glow w14:rad="0">
            <w14:schemeClr w14:val="bg1"/>
          </w14:glow>
        </w:rPr>
      </w:pPr>
    </w:p>
    <w:p w14:paraId="521C8E84" w14:textId="242C6C7E" w:rsidR="00534AE8" w:rsidRPr="00693F02" w:rsidRDefault="00E75DEE" w:rsidP="00534AE8">
      <w:pPr>
        <w:autoSpaceDE w:val="0"/>
        <w:autoSpaceDN w:val="0"/>
        <w:adjustRightInd w:val="0"/>
        <w:ind w:left="142"/>
        <w:jc w:val="both"/>
        <w:rPr>
          <w:rFonts w:asciiTheme="minorHAnsi" w:hAnsiTheme="minorHAnsi" w:cs="Tahoma"/>
          <w:sz w:val="21"/>
          <w:szCs w:val="21"/>
          <w14:glow w14:rad="0">
            <w14:schemeClr w14:val="bg1"/>
          </w14:glow>
        </w:rPr>
      </w:pPr>
      <w:r>
        <w:rPr>
          <w:rFonts w:asciiTheme="minorHAnsi" w:hAnsiTheme="minorHAnsi" w:cs="Tahoma"/>
          <w:sz w:val="21"/>
          <w:szCs w:val="21"/>
          <w14:glow w14:rad="0">
            <w14:schemeClr w14:val="bg1"/>
          </w14:glow>
        </w:rPr>
        <w:t>Indicazioni su come accedere al servizio</w:t>
      </w:r>
    </w:p>
    <w:p w14:paraId="09AB1C5A" w14:textId="57129B8C" w:rsidR="00206132" w:rsidRPr="00693F02" w:rsidRDefault="00206132" w:rsidP="00534AE8">
      <w:pPr>
        <w:autoSpaceDE w:val="0"/>
        <w:autoSpaceDN w:val="0"/>
        <w:adjustRightInd w:val="0"/>
        <w:ind w:left="142"/>
        <w:jc w:val="both"/>
        <w:rPr>
          <w:rFonts w:asciiTheme="minorHAnsi" w:hAnsiTheme="minorHAnsi" w:cs="Tahoma"/>
          <w:b/>
          <w:bCs/>
          <w:sz w:val="21"/>
          <w:szCs w:val="21"/>
          <w14:glow w14:rad="0">
            <w14:schemeClr w14:val="bg1"/>
          </w14:glow>
        </w:rPr>
      </w:pPr>
    </w:p>
    <w:p w14:paraId="3AB7FE6A" w14:textId="67854D83" w:rsidR="00534AE8" w:rsidRPr="00693F02" w:rsidRDefault="00E75DEE" w:rsidP="00534AE8">
      <w:pPr>
        <w:ind w:left="142"/>
        <w:jc w:val="both"/>
        <w:rPr>
          <w:rFonts w:asciiTheme="minorHAnsi" w:hAnsiTheme="minorHAnsi"/>
          <w:sz w:val="21"/>
          <w:szCs w:val="21"/>
        </w:rPr>
      </w:pPr>
      <w:r>
        <w:rPr>
          <w:rFonts w:asciiTheme="minorHAnsi" w:hAnsiTheme="minorHAnsi"/>
          <w:sz w:val="21"/>
          <w:szCs w:val="21"/>
        </w:rPr>
        <w:t>L’</w:t>
      </w:r>
      <w:r w:rsidR="00534AE8" w:rsidRPr="00693F02">
        <w:rPr>
          <w:rFonts w:asciiTheme="minorHAnsi" w:hAnsiTheme="minorHAnsi"/>
          <w:sz w:val="21"/>
          <w:szCs w:val="21"/>
        </w:rPr>
        <w:t xml:space="preserve">INAIL ha comunicato che dal 1 luglio </w:t>
      </w:r>
      <w:r>
        <w:rPr>
          <w:rFonts w:asciiTheme="minorHAnsi" w:hAnsiTheme="minorHAnsi"/>
          <w:sz w:val="21"/>
          <w:szCs w:val="21"/>
        </w:rPr>
        <w:t>scorso</w:t>
      </w:r>
      <w:r w:rsidR="00534AE8" w:rsidRPr="00693F02">
        <w:rPr>
          <w:rFonts w:asciiTheme="minorHAnsi" w:hAnsiTheme="minorHAnsi"/>
          <w:sz w:val="21"/>
          <w:szCs w:val="21"/>
        </w:rPr>
        <w:t xml:space="preserve"> è attivo un </w:t>
      </w:r>
      <w:hyperlink r:id="rId7" w:history="1">
        <w:r w:rsidR="00534AE8" w:rsidRPr="00693F02">
          <w:rPr>
            <w:rStyle w:val="Collegamentoipertestuale"/>
            <w:rFonts w:asciiTheme="minorHAnsi" w:hAnsiTheme="minorHAnsi"/>
            <w:sz w:val="21"/>
            <w:szCs w:val="21"/>
          </w:rPr>
          <w:t>nuovo</w:t>
        </w:r>
        <w:r w:rsidR="00534AE8" w:rsidRPr="00693F02">
          <w:rPr>
            <w:rStyle w:val="Collegamentoipertestuale"/>
            <w:rFonts w:asciiTheme="minorHAnsi" w:hAnsiTheme="minorHAnsi"/>
            <w:sz w:val="21"/>
            <w:szCs w:val="21"/>
          </w:rPr>
          <w:t xml:space="preserve"> </w:t>
        </w:r>
        <w:r w:rsidR="00534AE8" w:rsidRPr="00693F02">
          <w:rPr>
            <w:rStyle w:val="Collegamentoipertestuale"/>
            <w:rFonts w:asciiTheme="minorHAnsi" w:hAnsiTheme="minorHAnsi"/>
            <w:sz w:val="21"/>
            <w:szCs w:val="21"/>
          </w:rPr>
          <w:t>servizio online</w:t>
        </w:r>
      </w:hyperlink>
      <w:r w:rsidR="00534AE8" w:rsidRPr="00693F02">
        <w:rPr>
          <w:rFonts w:asciiTheme="minorHAnsi" w:hAnsiTheme="minorHAnsi"/>
          <w:sz w:val="21"/>
          <w:szCs w:val="21"/>
        </w:rPr>
        <w:t xml:space="preserve"> rivolto ai datori di lavoro pubblici e privati che assicurano la sorveglianza sanitaria eccezionale ai lavoratori “fragili”.</w:t>
      </w:r>
    </w:p>
    <w:p w14:paraId="22A2E0F2" w14:textId="77777777" w:rsidR="00534AE8" w:rsidRPr="00693F02" w:rsidRDefault="00534AE8" w:rsidP="00534AE8">
      <w:pPr>
        <w:ind w:left="142"/>
        <w:jc w:val="both"/>
        <w:rPr>
          <w:rFonts w:asciiTheme="minorHAnsi" w:hAnsiTheme="minorHAnsi"/>
          <w:sz w:val="21"/>
          <w:szCs w:val="21"/>
        </w:rPr>
      </w:pPr>
    </w:p>
    <w:p w14:paraId="3FA80BCA" w14:textId="438B3611" w:rsidR="00534AE8" w:rsidRPr="00693F02" w:rsidRDefault="00E75DEE" w:rsidP="00534AE8">
      <w:pPr>
        <w:ind w:left="142"/>
        <w:jc w:val="both"/>
        <w:rPr>
          <w:rFonts w:asciiTheme="minorHAnsi" w:hAnsiTheme="minorHAnsi"/>
          <w:sz w:val="21"/>
          <w:szCs w:val="21"/>
        </w:rPr>
      </w:pPr>
      <w:r>
        <w:rPr>
          <w:rFonts w:asciiTheme="minorHAnsi" w:hAnsiTheme="minorHAnsi"/>
          <w:sz w:val="21"/>
          <w:szCs w:val="21"/>
        </w:rPr>
        <w:t>Ai</w:t>
      </w:r>
      <w:r w:rsidR="00534AE8" w:rsidRPr="00693F02">
        <w:rPr>
          <w:rFonts w:asciiTheme="minorHAnsi" w:hAnsiTheme="minorHAnsi"/>
          <w:sz w:val="21"/>
          <w:szCs w:val="21"/>
        </w:rPr>
        <w:t xml:space="preserve"> sensi dell’art. 83 del decreto legge n. 34/2020 cd. </w:t>
      </w:r>
      <w:r>
        <w:rPr>
          <w:rFonts w:asciiTheme="minorHAnsi" w:hAnsiTheme="minorHAnsi"/>
          <w:sz w:val="21"/>
          <w:szCs w:val="21"/>
        </w:rPr>
        <w:t>“</w:t>
      </w:r>
      <w:r w:rsidR="00534AE8" w:rsidRPr="00693F02">
        <w:rPr>
          <w:rFonts w:asciiTheme="minorHAnsi" w:hAnsiTheme="minorHAnsi"/>
          <w:sz w:val="21"/>
          <w:szCs w:val="21"/>
        </w:rPr>
        <w:t>Rilancio”,</w:t>
      </w:r>
      <w:r>
        <w:rPr>
          <w:rFonts w:asciiTheme="minorHAnsi" w:hAnsiTheme="minorHAnsi"/>
          <w:sz w:val="21"/>
          <w:szCs w:val="21"/>
        </w:rPr>
        <w:t xml:space="preserve"> infatti,</w:t>
      </w:r>
      <w:r w:rsidR="00534AE8" w:rsidRPr="00693F02">
        <w:rPr>
          <w:rFonts w:asciiTheme="minorHAnsi" w:hAnsiTheme="minorHAnsi"/>
          <w:sz w:val="21"/>
          <w:szCs w:val="21"/>
        </w:rPr>
        <w:t xml:space="preserve"> i datori di lavoro pubblici e privati assicurano la sorveglianza sanitaria eccezionale ai lavoratori “fragili” ovvero ai lavoratori che, per condizioni derivanti da immunodeficienze da malattie croniche, da patologie oncologiche con immunodepressione anche correlata a terapie salvavita in corso o da più co-morbilità, valutate anche in relazione dell’età, ritengono di rientrare in tale condizione di fragilità.</w:t>
      </w:r>
    </w:p>
    <w:p w14:paraId="068D4877" w14:textId="77777777" w:rsidR="00534AE8" w:rsidRPr="00693F02" w:rsidRDefault="00534AE8" w:rsidP="00534AE8">
      <w:pPr>
        <w:ind w:left="142"/>
        <w:jc w:val="both"/>
        <w:rPr>
          <w:rFonts w:asciiTheme="minorHAnsi" w:hAnsiTheme="minorHAnsi"/>
          <w:sz w:val="21"/>
          <w:szCs w:val="21"/>
        </w:rPr>
      </w:pPr>
    </w:p>
    <w:p w14:paraId="2CD911B6" w14:textId="0755472A" w:rsidR="00534AE8" w:rsidRPr="00693F02" w:rsidRDefault="00534AE8" w:rsidP="00534AE8">
      <w:pPr>
        <w:ind w:left="142"/>
        <w:jc w:val="both"/>
        <w:rPr>
          <w:rFonts w:asciiTheme="minorHAnsi" w:hAnsiTheme="minorHAnsi"/>
          <w:sz w:val="21"/>
          <w:szCs w:val="21"/>
        </w:rPr>
      </w:pPr>
      <w:r w:rsidRPr="00693F02">
        <w:rPr>
          <w:rFonts w:asciiTheme="minorHAnsi" w:hAnsiTheme="minorHAnsi"/>
          <w:sz w:val="21"/>
          <w:szCs w:val="21"/>
        </w:rPr>
        <w:t>I datori di lavoro che, ai sensi dell'articolo 18, comma 1, lettera a)</w:t>
      </w:r>
      <w:r w:rsidR="00E75DEE">
        <w:rPr>
          <w:rFonts w:asciiTheme="minorHAnsi" w:hAnsiTheme="minorHAnsi"/>
          <w:sz w:val="21"/>
          <w:szCs w:val="21"/>
        </w:rPr>
        <w:t xml:space="preserve"> </w:t>
      </w:r>
      <w:r w:rsidRPr="00693F02">
        <w:rPr>
          <w:rFonts w:asciiTheme="minorHAnsi" w:hAnsiTheme="minorHAnsi"/>
          <w:sz w:val="21"/>
          <w:szCs w:val="21"/>
        </w:rPr>
        <w:t>del decreto legislativo 9 aprile 2008 n. 81, non sono tenuti alla nomina del medico competente per l'effettuazione della sorveglianza sanitaria nei casi previsti dal medesimo decreto legge, devono garantire ai lavoratori maggiormente esposti a rischio di contagio le misure di sorveglianza sanitaria eccezionale, nominando un medico competente ovvero facendone richiesta ai servizi territoriali dell’Inail.</w:t>
      </w:r>
    </w:p>
    <w:p w14:paraId="524183F5" w14:textId="77777777" w:rsidR="00534AE8" w:rsidRPr="00693F02" w:rsidRDefault="00534AE8" w:rsidP="00534AE8">
      <w:pPr>
        <w:ind w:left="142"/>
        <w:jc w:val="both"/>
        <w:rPr>
          <w:rFonts w:asciiTheme="minorHAnsi" w:hAnsiTheme="minorHAnsi"/>
          <w:sz w:val="21"/>
          <w:szCs w:val="21"/>
        </w:rPr>
      </w:pPr>
    </w:p>
    <w:p w14:paraId="1E8937FB" w14:textId="75F1A2A2" w:rsidR="00534AE8" w:rsidRPr="00693F02" w:rsidRDefault="00534AE8" w:rsidP="00534AE8">
      <w:pPr>
        <w:ind w:left="142"/>
        <w:jc w:val="both"/>
        <w:rPr>
          <w:rFonts w:asciiTheme="minorHAnsi" w:hAnsiTheme="minorHAnsi"/>
          <w:sz w:val="21"/>
          <w:szCs w:val="21"/>
        </w:rPr>
      </w:pPr>
      <w:r w:rsidRPr="00693F02">
        <w:rPr>
          <w:rFonts w:asciiTheme="minorHAnsi" w:hAnsiTheme="minorHAnsi"/>
          <w:sz w:val="21"/>
          <w:szCs w:val="21"/>
        </w:rPr>
        <w:t xml:space="preserve">L’attività di sorveglianza sanitaria eccezionale si sostanzia in una visita medica che può essere svolta dai medici INAIL in possesso della specializzazione in </w:t>
      </w:r>
      <w:r w:rsidR="00E75DEE">
        <w:rPr>
          <w:rFonts w:asciiTheme="minorHAnsi" w:hAnsiTheme="minorHAnsi"/>
          <w:sz w:val="21"/>
          <w:szCs w:val="21"/>
        </w:rPr>
        <w:t>M</w:t>
      </w:r>
      <w:r w:rsidRPr="00693F02">
        <w:rPr>
          <w:rFonts w:asciiTheme="minorHAnsi" w:hAnsiTheme="minorHAnsi"/>
          <w:sz w:val="21"/>
          <w:szCs w:val="21"/>
        </w:rPr>
        <w:t>edicina del lavoro, ivi compresi i medici a rapporto libero professionale.</w:t>
      </w:r>
    </w:p>
    <w:p w14:paraId="28D27DF0" w14:textId="77777777" w:rsidR="00534AE8" w:rsidRPr="00693F02" w:rsidRDefault="00534AE8" w:rsidP="00534AE8">
      <w:pPr>
        <w:ind w:left="142"/>
        <w:jc w:val="both"/>
        <w:rPr>
          <w:rFonts w:asciiTheme="minorHAnsi" w:hAnsiTheme="minorHAnsi"/>
          <w:sz w:val="21"/>
          <w:szCs w:val="21"/>
        </w:rPr>
      </w:pPr>
    </w:p>
    <w:p w14:paraId="113548E4" w14:textId="7521B2BA" w:rsidR="00534AE8" w:rsidRPr="00693F02" w:rsidRDefault="00534AE8" w:rsidP="00534AE8">
      <w:pPr>
        <w:ind w:left="142"/>
        <w:jc w:val="both"/>
        <w:rPr>
          <w:rFonts w:asciiTheme="minorHAnsi" w:hAnsiTheme="minorHAnsi"/>
          <w:sz w:val="21"/>
          <w:szCs w:val="21"/>
        </w:rPr>
      </w:pPr>
      <w:r w:rsidRPr="00693F02">
        <w:rPr>
          <w:rFonts w:asciiTheme="minorHAnsi" w:hAnsiTheme="minorHAnsi"/>
          <w:sz w:val="21"/>
          <w:szCs w:val="21"/>
        </w:rPr>
        <w:t>Il nuovo servizio è utile proprio per richiedere la visita:</w:t>
      </w:r>
    </w:p>
    <w:p w14:paraId="443A08DA" w14:textId="6C216C7A" w:rsidR="00534AE8" w:rsidRPr="00693F02" w:rsidRDefault="00534AE8" w:rsidP="00534AE8">
      <w:pPr>
        <w:pStyle w:val="Paragrafoelenco"/>
        <w:numPr>
          <w:ilvl w:val="0"/>
          <w:numId w:val="17"/>
        </w:numPr>
        <w:jc w:val="both"/>
        <w:rPr>
          <w:sz w:val="21"/>
          <w:szCs w:val="21"/>
        </w:rPr>
      </w:pPr>
      <w:r w:rsidRPr="00693F02">
        <w:rPr>
          <w:sz w:val="21"/>
          <w:szCs w:val="21"/>
        </w:rPr>
        <w:t>da parte dei soggetti registrati sul portale istituzionale;</w:t>
      </w:r>
    </w:p>
    <w:p w14:paraId="01726B9D" w14:textId="7C44D3C9" w:rsidR="00534AE8" w:rsidRPr="00693F02" w:rsidRDefault="00534AE8" w:rsidP="00534AE8">
      <w:pPr>
        <w:pStyle w:val="Paragrafoelenco"/>
        <w:numPr>
          <w:ilvl w:val="0"/>
          <w:numId w:val="17"/>
        </w:numPr>
        <w:jc w:val="both"/>
        <w:rPr>
          <w:sz w:val="21"/>
          <w:szCs w:val="21"/>
        </w:rPr>
      </w:pPr>
      <w:r w:rsidRPr="00693F02">
        <w:rPr>
          <w:sz w:val="21"/>
          <w:szCs w:val="21"/>
        </w:rPr>
        <w:t xml:space="preserve">dagli utenti non registrati tramite </w:t>
      </w:r>
      <w:proofErr w:type="spellStart"/>
      <w:r w:rsidRPr="00693F02">
        <w:rPr>
          <w:sz w:val="21"/>
          <w:szCs w:val="21"/>
        </w:rPr>
        <w:t>Spid</w:t>
      </w:r>
      <w:proofErr w:type="spellEnd"/>
      <w:r w:rsidRPr="00693F02">
        <w:rPr>
          <w:sz w:val="21"/>
          <w:szCs w:val="21"/>
        </w:rPr>
        <w:t>, Inps, Carta nazionale dei servizi (</w:t>
      </w:r>
      <w:proofErr w:type="spellStart"/>
      <w:r w:rsidRPr="00693F02">
        <w:rPr>
          <w:sz w:val="21"/>
          <w:szCs w:val="21"/>
        </w:rPr>
        <w:t>Cns</w:t>
      </w:r>
      <w:proofErr w:type="spellEnd"/>
      <w:r w:rsidRPr="00693F02">
        <w:rPr>
          <w:sz w:val="21"/>
          <w:szCs w:val="21"/>
        </w:rPr>
        <w:t>);</w:t>
      </w:r>
    </w:p>
    <w:p w14:paraId="1D972667" w14:textId="7F2B0D7F" w:rsidR="00534AE8" w:rsidRPr="00693F02" w:rsidRDefault="00534AE8" w:rsidP="00534AE8">
      <w:pPr>
        <w:pStyle w:val="Paragrafoelenco"/>
        <w:numPr>
          <w:ilvl w:val="0"/>
          <w:numId w:val="17"/>
        </w:numPr>
        <w:jc w:val="both"/>
        <w:rPr>
          <w:sz w:val="21"/>
          <w:szCs w:val="21"/>
        </w:rPr>
      </w:pPr>
      <w:r w:rsidRPr="00693F02">
        <w:rPr>
          <w:sz w:val="21"/>
          <w:szCs w:val="21"/>
        </w:rPr>
        <w:t>con delega da parte del datore di lavoro, previa compilazione e inoltro dell’apposito modulo “</w:t>
      </w:r>
      <w:proofErr w:type="spellStart"/>
      <w:r w:rsidRPr="00693F02">
        <w:rPr>
          <w:sz w:val="21"/>
          <w:szCs w:val="21"/>
        </w:rPr>
        <w:t>Mod</w:t>
      </w:r>
      <w:proofErr w:type="spellEnd"/>
      <w:r w:rsidRPr="00693F02">
        <w:rPr>
          <w:sz w:val="21"/>
          <w:szCs w:val="21"/>
        </w:rPr>
        <w:t>. 06 SSE delega”, reperibile nella sezione dedicata del portale “Moduli e modelli”.</w:t>
      </w:r>
    </w:p>
    <w:p w14:paraId="4AA8F205" w14:textId="203F12E7" w:rsidR="00534AE8" w:rsidRPr="00693F02" w:rsidRDefault="00534AE8" w:rsidP="00534AE8">
      <w:pPr>
        <w:ind w:left="142"/>
        <w:jc w:val="both"/>
        <w:rPr>
          <w:rFonts w:asciiTheme="minorHAnsi" w:hAnsiTheme="minorHAnsi"/>
          <w:sz w:val="21"/>
          <w:szCs w:val="21"/>
        </w:rPr>
      </w:pPr>
      <w:r w:rsidRPr="00693F02">
        <w:rPr>
          <w:rFonts w:asciiTheme="minorHAnsi" w:hAnsiTheme="minorHAnsi"/>
          <w:sz w:val="21"/>
          <w:szCs w:val="21"/>
        </w:rPr>
        <w:t xml:space="preserve">Una volta inoltrata la richiesta dal datore di lavoro o da un suo delegato, viene individuato il medico della sede territoriale più vicina al domicilio del lavoratore. </w:t>
      </w:r>
    </w:p>
    <w:p w14:paraId="2EC4F612" w14:textId="77777777" w:rsidR="00534AE8" w:rsidRPr="00693F02" w:rsidRDefault="00534AE8" w:rsidP="00534AE8">
      <w:pPr>
        <w:ind w:left="142"/>
        <w:jc w:val="both"/>
        <w:rPr>
          <w:rFonts w:asciiTheme="minorHAnsi" w:hAnsiTheme="minorHAnsi"/>
          <w:sz w:val="21"/>
          <w:szCs w:val="21"/>
        </w:rPr>
      </w:pPr>
    </w:p>
    <w:p w14:paraId="4E597C6D" w14:textId="5520D553" w:rsidR="00534AE8" w:rsidRPr="00693F02" w:rsidRDefault="00534AE8" w:rsidP="00534AE8">
      <w:pPr>
        <w:ind w:left="142"/>
        <w:jc w:val="both"/>
        <w:rPr>
          <w:rFonts w:asciiTheme="minorHAnsi" w:hAnsiTheme="minorHAnsi"/>
          <w:sz w:val="21"/>
          <w:szCs w:val="21"/>
        </w:rPr>
      </w:pPr>
      <w:r w:rsidRPr="00693F02">
        <w:rPr>
          <w:rFonts w:asciiTheme="minorHAnsi" w:hAnsiTheme="minorHAnsi"/>
          <w:sz w:val="21"/>
          <w:szCs w:val="21"/>
        </w:rPr>
        <w:t>All’esito della visita medica per sorveglianza sanitaria eccezionale, è espresso un parere conclusivo riferito esclusivamente alla possibilità per il lavoratore di riprendere l’attività lavorativa in presenza nonché alle eventuali misure preventive aggiuntive o alle modalità organizzative atte a garantire il contenimento del contagio.</w:t>
      </w:r>
    </w:p>
    <w:p w14:paraId="67A4A140" w14:textId="77777777" w:rsidR="00534AE8" w:rsidRPr="00693F02" w:rsidRDefault="00534AE8" w:rsidP="00534AE8">
      <w:pPr>
        <w:ind w:left="142"/>
        <w:jc w:val="both"/>
        <w:rPr>
          <w:rFonts w:asciiTheme="minorHAnsi" w:hAnsiTheme="minorHAnsi"/>
          <w:sz w:val="21"/>
          <w:szCs w:val="21"/>
        </w:rPr>
      </w:pPr>
    </w:p>
    <w:p w14:paraId="5A073238" w14:textId="07CA726D" w:rsidR="00534AE8" w:rsidRPr="00693F02" w:rsidRDefault="00534AE8" w:rsidP="00534AE8">
      <w:pPr>
        <w:ind w:left="142"/>
        <w:jc w:val="both"/>
        <w:rPr>
          <w:rFonts w:asciiTheme="minorHAnsi" w:hAnsiTheme="minorHAnsi"/>
          <w:sz w:val="21"/>
          <w:szCs w:val="21"/>
        </w:rPr>
      </w:pPr>
      <w:r w:rsidRPr="00693F02">
        <w:rPr>
          <w:rFonts w:asciiTheme="minorHAnsi" w:hAnsiTheme="minorHAnsi"/>
          <w:sz w:val="21"/>
          <w:szCs w:val="21"/>
        </w:rPr>
        <w:t xml:space="preserve">Successivamente all’invio del parere conclusivo, il datore di lavoro riceve una comunicazione con l’avviso di emissione della relativa fattura in esenzione da IVA per il pagamento della prestazione effettuata. In attesa dell’emanazione di un decreto interministeriale per la definizione della tariffa, l’Inail ha stabilito in via provvisoria l’importo di </w:t>
      </w:r>
      <w:r w:rsidR="00E75DEE">
        <w:rPr>
          <w:rFonts w:asciiTheme="minorHAnsi" w:hAnsiTheme="minorHAnsi"/>
          <w:sz w:val="21"/>
          <w:szCs w:val="21"/>
        </w:rPr>
        <w:t>euro</w:t>
      </w:r>
      <w:r w:rsidRPr="00693F02">
        <w:rPr>
          <w:rFonts w:asciiTheme="minorHAnsi" w:hAnsiTheme="minorHAnsi"/>
          <w:sz w:val="21"/>
          <w:szCs w:val="21"/>
        </w:rPr>
        <w:t xml:space="preserve"> 50,85. </w:t>
      </w:r>
    </w:p>
    <w:p w14:paraId="7FE6221F" w14:textId="77777777" w:rsidR="00534AE8" w:rsidRPr="00693F02" w:rsidRDefault="00534AE8" w:rsidP="00534AE8">
      <w:pPr>
        <w:autoSpaceDE w:val="0"/>
        <w:autoSpaceDN w:val="0"/>
        <w:adjustRightInd w:val="0"/>
        <w:ind w:left="142"/>
        <w:jc w:val="both"/>
        <w:rPr>
          <w:rFonts w:asciiTheme="minorHAnsi" w:hAnsiTheme="minorHAnsi" w:cs="Tahoma"/>
          <w:b/>
          <w:bCs/>
          <w:sz w:val="21"/>
          <w:szCs w:val="21"/>
          <w14:glow w14:rad="0">
            <w14:schemeClr w14:val="bg1"/>
          </w14:glow>
        </w:rPr>
      </w:pPr>
    </w:p>
    <w:p w14:paraId="160DAD46" w14:textId="77777777" w:rsidR="00206132" w:rsidRPr="00693F02" w:rsidRDefault="00206132" w:rsidP="00534AE8">
      <w:pPr>
        <w:autoSpaceDE w:val="0"/>
        <w:autoSpaceDN w:val="0"/>
        <w:adjustRightInd w:val="0"/>
        <w:ind w:left="142"/>
        <w:jc w:val="both"/>
        <w:rPr>
          <w:rFonts w:asciiTheme="minorHAnsi" w:hAnsiTheme="minorHAnsi" w:cs="Tahoma"/>
          <w:b/>
          <w:bCs/>
          <w:sz w:val="21"/>
          <w:szCs w:val="21"/>
          <w14:glow w14:rad="0">
            <w14:schemeClr w14:val="bg1"/>
          </w14:glow>
        </w:rPr>
      </w:pPr>
    </w:p>
    <w:p w14:paraId="47D422CE" w14:textId="716A4CB5" w:rsidR="008746ED" w:rsidRPr="00693F02" w:rsidRDefault="008746ED" w:rsidP="00534AE8">
      <w:pPr>
        <w:autoSpaceDE w:val="0"/>
        <w:autoSpaceDN w:val="0"/>
        <w:adjustRightInd w:val="0"/>
        <w:ind w:left="142"/>
        <w:jc w:val="both"/>
        <w:rPr>
          <w:rFonts w:asciiTheme="minorHAnsi" w:hAnsiTheme="minorHAnsi" w:cs="Tahoma"/>
          <w:b/>
          <w:bCs/>
          <w:sz w:val="21"/>
          <w:szCs w:val="21"/>
          <w14:glow w14:rad="0">
            <w14:schemeClr w14:val="bg1"/>
          </w14:glow>
        </w:rPr>
      </w:pPr>
      <w:r w:rsidRPr="00693F02">
        <w:rPr>
          <w:rFonts w:asciiTheme="minorHAnsi" w:hAnsiTheme="minorHAnsi" w:cs="Tahoma"/>
          <w:b/>
          <w:bCs/>
          <w:sz w:val="21"/>
          <w:szCs w:val="21"/>
          <w14:glow w14:rad="0">
            <w14:schemeClr w14:val="bg1"/>
          </w14:glow>
        </w:rPr>
        <w:t>Riferimenti:</w:t>
      </w:r>
    </w:p>
    <w:p w14:paraId="30482496" w14:textId="77777777" w:rsidR="008746ED" w:rsidRPr="00693F02" w:rsidRDefault="008746ED" w:rsidP="00534AE8">
      <w:pPr>
        <w:autoSpaceDE w:val="0"/>
        <w:autoSpaceDN w:val="0"/>
        <w:adjustRightInd w:val="0"/>
        <w:ind w:left="142"/>
        <w:jc w:val="both"/>
        <w:rPr>
          <w:rFonts w:asciiTheme="minorHAnsi" w:hAnsiTheme="minorHAnsi" w:cs="Tahoma"/>
          <w:sz w:val="21"/>
          <w:szCs w:val="21"/>
          <w14:glow w14:rad="0">
            <w14:schemeClr w14:val="bg1"/>
          </w14:glow>
        </w:rPr>
      </w:pPr>
      <w:r w:rsidRPr="00693F02">
        <w:rPr>
          <w:rFonts w:asciiTheme="minorHAnsi" w:hAnsiTheme="minorHAnsi" w:cs="Tahoma"/>
          <w:sz w:val="21"/>
          <w:szCs w:val="21"/>
          <w14:glow w14:rad="0">
            <w14:schemeClr w14:val="bg1"/>
          </w14:glow>
        </w:rPr>
        <w:t xml:space="preserve">Confindustria Umbria - Area Ambiente e Sicurezza - </w:t>
      </w:r>
      <w:hyperlink r:id="rId8" w:history="1">
        <w:r w:rsidRPr="00693F02">
          <w:rPr>
            <w:rStyle w:val="Collegamentoipertestuale"/>
            <w:rFonts w:asciiTheme="minorHAnsi" w:hAnsiTheme="minorHAnsi" w:cs="Tahoma"/>
            <w:sz w:val="21"/>
            <w:szCs w:val="21"/>
            <w14:glow w14:rad="0">
              <w14:schemeClr w14:val="bg1"/>
            </w14:glow>
          </w:rPr>
          <w:t>sicurezza@confindustria.umbria.it</w:t>
        </w:r>
      </w:hyperlink>
      <w:r w:rsidRPr="00693F02">
        <w:rPr>
          <w:rStyle w:val="Collegamentoipertestuale"/>
          <w:rFonts w:asciiTheme="minorHAnsi" w:hAnsiTheme="minorHAnsi" w:cs="Tahoma"/>
          <w:sz w:val="21"/>
          <w:szCs w:val="21"/>
          <w14:glow w14:rad="0">
            <w14:schemeClr w14:val="bg1"/>
          </w14:glow>
        </w:rPr>
        <w:t xml:space="preserve"> </w:t>
      </w:r>
    </w:p>
    <w:p w14:paraId="5AB0499C" w14:textId="4F4ED0C1" w:rsidR="008746ED" w:rsidRPr="00693F02" w:rsidRDefault="008746ED" w:rsidP="00534AE8">
      <w:pPr>
        <w:autoSpaceDE w:val="0"/>
        <w:autoSpaceDN w:val="0"/>
        <w:adjustRightInd w:val="0"/>
        <w:ind w:left="142"/>
        <w:jc w:val="both"/>
        <w:rPr>
          <w:rFonts w:asciiTheme="minorHAnsi" w:hAnsiTheme="minorHAnsi" w:cs="Tahoma"/>
          <w:sz w:val="21"/>
          <w:szCs w:val="21"/>
          <w14:glow w14:rad="0">
            <w14:schemeClr w14:val="bg1"/>
          </w14:glow>
        </w:rPr>
      </w:pPr>
      <w:r w:rsidRPr="00693F02">
        <w:rPr>
          <w:rFonts w:asciiTheme="minorHAnsi" w:hAnsiTheme="minorHAnsi" w:cs="Tahoma"/>
          <w:sz w:val="21"/>
          <w:szCs w:val="21"/>
          <w14:glow w14:rad="0">
            <w14:schemeClr w14:val="bg1"/>
          </w14:glow>
        </w:rPr>
        <w:t xml:space="preserve">Dott. Dominici Tel. 0744/443418 </w:t>
      </w:r>
      <w:r w:rsidR="009B2363" w:rsidRPr="00693F02">
        <w:rPr>
          <w:rFonts w:asciiTheme="minorHAnsi" w:hAnsiTheme="minorHAnsi" w:cs="Tahoma"/>
          <w:sz w:val="21"/>
          <w:szCs w:val="21"/>
          <w14:glow w14:rad="0">
            <w14:schemeClr w14:val="bg1"/>
          </w14:glow>
        </w:rPr>
        <w:t>- Dott. Di Matteo Tel. 075/5820227</w:t>
      </w:r>
    </w:p>
    <w:p w14:paraId="3804CB93" w14:textId="77777777" w:rsidR="008746ED" w:rsidRPr="00693F02" w:rsidRDefault="008746ED" w:rsidP="00534AE8">
      <w:pPr>
        <w:tabs>
          <w:tab w:val="left" w:pos="720"/>
          <w:tab w:val="left" w:pos="900"/>
          <w:tab w:val="left" w:pos="1260"/>
          <w:tab w:val="left" w:pos="5580"/>
          <w:tab w:val="left" w:pos="6120"/>
        </w:tabs>
        <w:ind w:left="142"/>
        <w:jc w:val="both"/>
        <w:rPr>
          <w:rFonts w:asciiTheme="minorHAnsi" w:hAnsiTheme="minorHAnsi" w:cs="Arial"/>
          <w:sz w:val="21"/>
          <w:szCs w:val="21"/>
          <w14:glow w14:rad="0">
            <w14:schemeClr w14:val="bg1"/>
          </w14:glow>
        </w:rPr>
      </w:pPr>
    </w:p>
    <w:p w14:paraId="56F604C5" w14:textId="77777777" w:rsidR="006123B6" w:rsidRPr="00693F02" w:rsidRDefault="006123B6" w:rsidP="00534AE8">
      <w:pPr>
        <w:tabs>
          <w:tab w:val="left" w:pos="720"/>
          <w:tab w:val="left" w:pos="900"/>
          <w:tab w:val="left" w:pos="1260"/>
          <w:tab w:val="left" w:pos="5580"/>
          <w:tab w:val="left" w:pos="6120"/>
        </w:tabs>
        <w:ind w:left="142"/>
        <w:jc w:val="both"/>
        <w:rPr>
          <w:rFonts w:asciiTheme="minorHAnsi" w:hAnsiTheme="minorHAnsi" w:cs="Arial"/>
          <w:sz w:val="21"/>
          <w:szCs w:val="21"/>
          <w14:glow w14:rad="0">
            <w14:schemeClr w14:val="bg1"/>
          </w14:glow>
        </w:rPr>
      </w:pPr>
    </w:p>
    <w:p w14:paraId="2CBF8938" w14:textId="1DA3BAAF" w:rsidR="008746ED" w:rsidRPr="00693F02" w:rsidRDefault="008746ED" w:rsidP="00693F02">
      <w:pPr>
        <w:tabs>
          <w:tab w:val="left" w:pos="720"/>
          <w:tab w:val="left" w:pos="900"/>
          <w:tab w:val="left" w:pos="1260"/>
          <w:tab w:val="left" w:pos="5580"/>
          <w:tab w:val="left" w:pos="6120"/>
        </w:tabs>
        <w:ind w:left="142"/>
        <w:jc w:val="right"/>
        <w:rPr>
          <w:rFonts w:asciiTheme="minorHAnsi" w:hAnsiTheme="minorHAnsi" w:cs="Arial"/>
          <w:sz w:val="21"/>
          <w:szCs w:val="21"/>
          <w14:glow w14:rad="0">
            <w14:schemeClr w14:val="bg1"/>
          </w14:glow>
        </w:rPr>
      </w:pPr>
      <w:r w:rsidRPr="00693F02">
        <w:rPr>
          <w:rFonts w:asciiTheme="minorHAnsi" w:hAnsiTheme="minorHAnsi" w:cs="Arial"/>
          <w:sz w:val="21"/>
          <w:szCs w:val="21"/>
          <w14:glow w14:rad="0">
            <w14:schemeClr w14:val="bg1"/>
          </w14:glow>
        </w:rPr>
        <w:t xml:space="preserve">Pubblicata il </w:t>
      </w:r>
      <w:r w:rsidR="00534AE8" w:rsidRPr="00693F02">
        <w:rPr>
          <w:rFonts w:asciiTheme="minorHAnsi" w:hAnsiTheme="minorHAnsi" w:cs="Arial"/>
          <w:sz w:val="21"/>
          <w:szCs w:val="21"/>
          <w14:glow w14:rad="0">
            <w14:schemeClr w14:val="bg1"/>
          </w14:glow>
        </w:rPr>
        <w:t>03/07</w:t>
      </w:r>
      <w:r w:rsidRPr="00693F02">
        <w:rPr>
          <w:rFonts w:asciiTheme="minorHAnsi" w:hAnsiTheme="minorHAnsi" w:cs="Arial"/>
          <w:sz w:val="21"/>
          <w:szCs w:val="21"/>
          <w14:glow w14:rad="0">
            <w14:schemeClr w14:val="bg1"/>
          </w14:glow>
        </w:rPr>
        <w:t>/2020</w:t>
      </w:r>
    </w:p>
    <w:sectPr w:rsidR="008746ED" w:rsidRPr="00693F02" w:rsidSect="00EF461E">
      <w:headerReference w:type="first" r:id="rId9"/>
      <w:footerReference w:type="first" r:id="rId10"/>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4E4E3" w14:textId="77777777" w:rsidR="00333713" w:rsidRDefault="00333713">
      <w:r>
        <w:separator/>
      </w:r>
    </w:p>
  </w:endnote>
  <w:endnote w:type="continuationSeparator" w:id="0">
    <w:p w14:paraId="313065E4" w14:textId="77777777" w:rsidR="00333713" w:rsidRDefault="0033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FA151" w14:textId="77777777" w:rsidR="00333713" w:rsidRDefault="00333713">
      <w:r>
        <w:separator/>
      </w:r>
    </w:p>
  </w:footnote>
  <w:footnote w:type="continuationSeparator" w:id="0">
    <w:p w14:paraId="060BF804" w14:textId="77777777" w:rsidR="00333713" w:rsidRDefault="0033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270A"/>
    <w:multiLevelType w:val="hybridMultilevel"/>
    <w:tmpl w:val="E722A98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1179"/>
    <w:multiLevelType w:val="hybridMultilevel"/>
    <w:tmpl w:val="2A960C9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A445495"/>
    <w:multiLevelType w:val="hybridMultilevel"/>
    <w:tmpl w:val="460CB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426337"/>
    <w:multiLevelType w:val="multilevel"/>
    <w:tmpl w:val="230E2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A6B19"/>
    <w:multiLevelType w:val="multilevel"/>
    <w:tmpl w:val="DB6C7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5A78B9"/>
    <w:multiLevelType w:val="hybridMultilevel"/>
    <w:tmpl w:val="2DC2C3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438457F8"/>
    <w:multiLevelType w:val="multilevel"/>
    <w:tmpl w:val="FF52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731A6"/>
    <w:multiLevelType w:val="hybridMultilevel"/>
    <w:tmpl w:val="2FD2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4A416C"/>
    <w:multiLevelType w:val="hybridMultilevel"/>
    <w:tmpl w:val="636217D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A27474"/>
    <w:multiLevelType w:val="hybridMultilevel"/>
    <w:tmpl w:val="3E42E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339559C"/>
    <w:multiLevelType w:val="hybridMultilevel"/>
    <w:tmpl w:val="36BC1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66C7BFF"/>
    <w:multiLevelType w:val="hybridMultilevel"/>
    <w:tmpl w:val="522CF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2CE19FB"/>
    <w:multiLevelType w:val="multilevel"/>
    <w:tmpl w:val="E0AE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E16E1"/>
    <w:multiLevelType w:val="hybridMultilevel"/>
    <w:tmpl w:val="CBA89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4"/>
  </w:num>
  <w:num w:numId="4">
    <w:abstractNumId w:val="14"/>
  </w:num>
  <w:num w:numId="5">
    <w:abstractNumId w:val="16"/>
  </w:num>
  <w:num w:numId="6">
    <w:abstractNumId w:val="13"/>
  </w:num>
  <w:num w:numId="7">
    <w:abstractNumId w:val="3"/>
  </w:num>
  <w:num w:numId="8">
    <w:abstractNumId w:val="0"/>
  </w:num>
  <w:num w:numId="9">
    <w:abstractNumId w:val="2"/>
  </w:num>
  <w:num w:numId="10">
    <w:abstractNumId w:val="9"/>
  </w:num>
  <w:num w:numId="11">
    <w:abstractNumId w:val="6"/>
  </w:num>
  <w:num w:numId="12">
    <w:abstractNumId w:val="5"/>
  </w:num>
  <w:num w:numId="13">
    <w:abstractNumId w:val="12"/>
  </w:num>
  <w:num w:numId="14">
    <w:abstractNumId w:val="8"/>
  </w:num>
  <w:num w:numId="15">
    <w:abstractNumId w:val="15"/>
  </w:num>
  <w:num w:numId="16">
    <w:abstractNumId w:val="7"/>
  </w:num>
  <w:num w:numId="1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376A"/>
    <w:rsid w:val="0000679D"/>
    <w:rsid w:val="00012D58"/>
    <w:rsid w:val="00013A1E"/>
    <w:rsid w:val="00014CFE"/>
    <w:rsid w:val="00015150"/>
    <w:rsid w:val="00017F8A"/>
    <w:rsid w:val="00022C88"/>
    <w:rsid w:val="00031409"/>
    <w:rsid w:val="00036369"/>
    <w:rsid w:val="00037418"/>
    <w:rsid w:val="000375BB"/>
    <w:rsid w:val="00040563"/>
    <w:rsid w:val="00040CFB"/>
    <w:rsid w:val="000508B8"/>
    <w:rsid w:val="00052071"/>
    <w:rsid w:val="00052711"/>
    <w:rsid w:val="000539CB"/>
    <w:rsid w:val="0006625B"/>
    <w:rsid w:val="00067E67"/>
    <w:rsid w:val="00076E3E"/>
    <w:rsid w:val="0009034E"/>
    <w:rsid w:val="00093B32"/>
    <w:rsid w:val="000A464B"/>
    <w:rsid w:val="000A47FE"/>
    <w:rsid w:val="000A66E5"/>
    <w:rsid w:val="000B0A9D"/>
    <w:rsid w:val="000B47DF"/>
    <w:rsid w:val="000B7C0F"/>
    <w:rsid w:val="000B7C86"/>
    <w:rsid w:val="000C3208"/>
    <w:rsid w:val="000D0E46"/>
    <w:rsid w:val="000D258E"/>
    <w:rsid w:val="000D3FED"/>
    <w:rsid w:val="000F0D57"/>
    <w:rsid w:val="0010225E"/>
    <w:rsid w:val="001031E9"/>
    <w:rsid w:val="00115A2B"/>
    <w:rsid w:val="0012199E"/>
    <w:rsid w:val="00121D8E"/>
    <w:rsid w:val="00123130"/>
    <w:rsid w:val="0013046D"/>
    <w:rsid w:val="00134F3B"/>
    <w:rsid w:val="0013516E"/>
    <w:rsid w:val="00142577"/>
    <w:rsid w:val="00151BDD"/>
    <w:rsid w:val="00177767"/>
    <w:rsid w:val="00180EB0"/>
    <w:rsid w:val="0018111E"/>
    <w:rsid w:val="001867E9"/>
    <w:rsid w:val="00187B99"/>
    <w:rsid w:val="00190AD1"/>
    <w:rsid w:val="001920C8"/>
    <w:rsid w:val="001974C5"/>
    <w:rsid w:val="001A0EA6"/>
    <w:rsid w:val="001A326F"/>
    <w:rsid w:val="001A3F4A"/>
    <w:rsid w:val="001A5F97"/>
    <w:rsid w:val="001B0B61"/>
    <w:rsid w:val="001B6900"/>
    <w:rsid w:val="001B7ED8"/>
    <w:rsid w:val="001C016B"/>
    <w:rsid w:val="001C40EE"/>
    <w:rsid w:val="001D02EF"/>
    <w:rsid w:val="001D4E62"/>
    <w:rsid w:val="001D7618"/>
    <w:rsid w:val="001D7F3D"/>
    <w:rsid w:val="001E08BB"/>
    <w:rsid w:val="001E720B"/>
    <w:rsid w:val="00200BCB"/>
    <w:rsid w:val="00202F9D"/>
    <w:rsid w:val="00203224"/>
    <w:rsid w:val="00204EDD"/>
    <w:rsid w:val="00206132"/>
    <w:rsid w:val="00210ED4"/>
    <w:rsid w:val="00211B7C"/>
    <w:rsid w:val="002131BC"/>
    <w:rsid w:val="002161EA"/>
    <w:rsid w:val="002166C4"/>
    <w:rsid w:val="00231864"/>
    <w:rsid w:val="00234FFA"/>
    <w:rsid w:val="00235BB7"/>
    <w:rsid w:val="00237B46"/>
    <w:rsid w:val="00243355"/>
    <w:rsid w:val="00243A70"/>
    <w:rsid w:val="002460FF"/>
    <w:rsid w:val="00251D4B"/>
    <w:rsid w:val="00254B89"/>
    <w:rsid w:val="00256DDA"/>
    <w:rsid w:val="00261EB5"/>
    <w:rsid w:val="00263ECC"/>
    <w:rsid w:val="00267AF5"/>
    <w:rsid w:val="002743A5"/>
    <w:rsid w:val="002816BB"/>
    <w:rsid w:val="00281DC7"/>
    <w:rsid w:val="002878D5"/>
    <w:rsid w:val="0029162B"/>
    <w:rsid w:val="0029389C"/>
    <w:rsid w:val="002A1E99"/>
    <w:rsid w:val="002B5C79"/>
    <w:rsid w:val="002B7EEB"/>
    <w:rsid w:val="002D1D07"/>
    <w:rsid w:val="002D362A"/>
    <w:rsid w:val="002D3D96"/>
    <w:rsid w:val="002E0AB5"/>
    <w:rsid w:val="002E1DC5"/>
    <w:rsid w:val="002E1E84"/>
    <w:rsid w:val="002E7598"/>
    <w:rsid w:val="002F418F"/>
    <w:rsid w:val="002F42D1"/>
    <w:rsid w:val="002F4384"/>
    <w:rsid w:val="002F4B42"/>
    <w:rsid w:val="002F577A"/>
    <w:rsid w:val="002F7ACD"/>
    <w:rsid w:val="00301739"/>
    <w:rsid w:val="00302239"/>
    <w:rsid w:val="00312416"/>
    <w:rsid w:val="00314FAD"/>
    <w:rsid w:val="00322A6F"/>
    <w:rsid w:val="00326B28"/>
    <w:rsid w:val="0033105D"/>
    <w:rsid w:val="0033361D"/>
    <w:rsid w:val="00333713"/>
    <w:rsid w:val="00334062"/>
    <w:rsid w:val="003405C4"/>
    <w:rsid w:val="00350A0A"/>
    <w:rsid w:val="00355CF5"/>
    <w:rsid w:val="00363E3E"/>
    <w:rsid w:val="00366AF0"/>
    <w:rsid w:val="00376950"/>
    <w:rsid w:val="00376AC3"/>
    <w:rsid w:val="00381A37"/>
    <w:rsid w:val="00391B52"/>
    <w:rsid w:val="0039681E"/>
    <w:rsid w:val="003A376E"/>
    <w:rsid w:val="003A4BE7"/>
    <w:rsid w:val="003A79EB"/>
    <w:rsid w:val="003B232D"/>
    <w:rsid w:val="003B2A5D"/>
    <w:rsid w:val="003B5C6C"/>
    <w:rsid w:val="003C2FA9"/>
    <w:rsid w:val="003C5532"/>
    <w:rsid w:val="003C6CDD"/>
    <w:rsid w:val="003D27AD"/>
    <w:rsid w:val="003E4FF5"/>
    <w:rsid w:val="003F182D"/>
    <w:rsid w:val="003F4FCA"/>
    <w:rsid w:val="003F79F0"/>
    <w:rsid w:val="004016F0"/>
    <w:rsid w:val="00410350"/>
    <w:rsid w:val="004166FC"/>
    <w:rsid w:val="00416739"/>
    <w:rsid w:val="004176D9"/>
    <w:rsid w:val="00422AFC"/>
    <w:rsid w:val="0042628C"/>
    <w:rsid w:val="004310C8"/>
    <w:rsid w:val="0043172E"/>
    <w:rsid w:val="004334F8"/>
    <w:rsid w:val="00434368"/>
    <w:rsid w:val="004367B1"/>
    <w:rsid w:val="00442941"/>
    <w:rsid w:val="004533F1"/>
    <w:rsid w:val="00453F9C"/>
    <w:rsid w:val="004545E4"/>
    <w:rsid w:val="00460490"/>
    <w:rsid w:val="00472D2B"/>
    <w:rsid w:val="00473B65"/>
    <w:rsid w:val="0048380D"/>
    <w:rsid w:val="0049009F"/>
    <w:rsid w:val="00491366"/>
    <w:rsid w:val="00492040"/>
    <w:rsid w:val="00492B5B"/>
    <w:rsid w:val="00495AA2"/>
    <w:rsid w:val="004A2834"/>
    <w:rsid w:val="004B13AA"/>
    <w:rsid w:val="004B22FF"/>
    <w:rsid w:val="004B38E9"/>
    <w:rsid w:val="004B3A08"/>
    <w:rsid w:val="004B533C"/>
    <w:rsid w:val="004C2CC8"/>
    <w:rsid w:val="004C674B"/>
    <w:rsid w:val="004D0745"/>
    <w:rsid w:val="004D0D80"/>
    <w:rsid w:val="004D48E8"/>
    <w:rsid w:val="004D4C6D"/>
    <w:rsid w:val="004D5A9B"/>
    <w:rsid w:val="004E4D74"/>
    <w:rsid w:val="004E651F"/>
    <w:rsid w:val="004E6896"/>
    <w:rsid w:val="004F2ABA"/>
    <w:rsid w:val="004F6EDA"/>
    <w:rsid w:val="00500EA1"/>
    <w:rsid w:val="00512468"/>
    <w:rsid w:val="00523407"/>
    <w:rsid w:val="00524EFB"/>
    <w:rsid w:val="00531CA4"/>
    <w:rsid w:val="00534AE8"/>
    <w:rsid w:val="0053609D"/>
    <w:rsid w:val="00544C14"/>
    <w:rsid w:val="005456CC"/>
    <w:rsid w:val="005468CD"/>
    <w:rsid w:val="00550830"/>
    <w:rsid w:val="00554481"/>
    <w:rsid w:val="00555C30"/>
    <w:rsid w:val="00557C82"/>
    <w:rsid w:val="00562B53"/>
    <w:rsid w:val="00563034"/>
    <w:rsid w:val="005647F1"/>
    <w:rsid w:val="005648A3"/>
    <w:rsid w:val="00565BA4"/>
    <w:rsid w:val="0056754F"/>
    <w:rsid w:val="00570834"/>
    <w:rsid w:val="00571AA5"/>
    <w:rsid w:val="0057317C"/>
    <w:rsid w:val="00575424"/>
    <w:rsid w:val="005820FC"/>
    <w:rsid w:val="00584B1D"/>
    <w:rsid w:val="005858EE"/>
    <w:rsid w:val="00587A72"/>
    <w:rsid w:val="005A192E"/>
    <w:rsid w:val="005A29F4"/>
    <w:rsid w:val="005B606F"/>
    <w:rsid w:val="005C51D8"/>
    <w:rsid w:val="005D46EE"/>
    <w:rsid w:val="005E5DA8"/>
    <w:rsid w:val="005F20BE"/>
    <w:rsid w:val="006036C2"/>
    <w:rsid w:val="00607CBF"/>
    <w:rsid w:val="00610365"/>
    <w:rsid w:val="006123B6"/>
    <w:rsid w:val="00621DA9"/>
    <w:rsid w:val="00624B5A"/>
    <w:rsid w:val="00632F96"/>
    <w:rsid w:val="00636216"/>
    <w:rsid w:val="006411A6"/>
    <w:rsid w:val="00641393"/>
    <w:rsid w:val="00641A35"/>
    <w:rsid w:val="00641CBB"/>
    <w:rsid w:val="00642F84"/>
    <w:rsid w:val="00645EDE"/>
    <w:rsid w:val="00650D6B"/>
    <w:rsid w:val="0065619B"/>
    <w:rsid w:val="00670405"/>
    <w:rsid w:val="0067055C"/>
    <w:rsid w:val="0067483E"/>
    <w:rsid w:val="00693F02"/>
    <w:rsid w:val="006A01F4"/>
    <w:rsid w:val="006A30FE"/>
    <w:rsid w:val="006A528D"/>
    <w:rsid w:val="006A723F"/>
    <w:rsid w:val="006B0391"/>
    <w:rsid w:val="006B1BBB"/>
    <w:rsid w:val="006B6715"/>
    <w:rsid w:val="006B7428"/>
    <w:rsid w:val="006C2FE0"/>
    <w:rsid w:val="006C5530"/>
    <w:rsid w:val="006C5CF5"/>
    <w:rsid w:val="006C6C8E"/>
    <w:rsid w:val="006D10EF"/>
    <w:rsid w:val="006D3209"/>
    <w:rsid w:val="006D7078"/>
    <w:rsid w:val="006E2D65"/>
    <w:rsid w:val="006E5B05"/>
    <w:rsid w:val="006F14A3"/>
    <w:rsid w:val="006F159B"/>
    <w:rsid w:val="00701962"/>
    <w:rsid w:val="00716959"/>
    <w:rsid w:val="00720E4A"/>
    <w:rsid w:val="00725DFF"/>
    <w:rsid w:val="0073518B"/>
    <w:rsid w:val="0074024E"/>
    <w:rsid w:val="00740910"/>
    <w:rsid w:val="007458BB"/>
    <w:rsid w:val="00747711"/>
    <w:rsid w:val="00750D1B"/>
    <w:rsid w:val="00751090"/>
    <w:rsid w:val="007520B7"/>
    <w:rsid w:val="007544E9"/>
    <w:rsid w:val="00754A80"/>
    <w:rsid w:val="0075722D"/>
    <w:rsid w:val="00762CDD"/>
    <w:rsid w:val="007652FC"/>
    <w:rsid w:val="007713E4"/>
    <w:rsid w:val="00774882"/>
    <w:rsid w:val="007817A1"/>
    <w:rsid w:val="007824AD"/>
    <w:rsid w:val="00782D77"/>
    <w:rsid w:val="00783E6E"/>
    <w:rsid w:val="00784FF1"/>
    <w:rsid w:val="007A1752"/>
    <w:rsid w:val="007A7B0B"/>
    <w:rsid w:val="007B0230"/>
    <w:rsid w:val="007B0324"/>
    <w:rsid w:val="007B0628"/>
    <w:rsid w:val="007B3AA0"/>
    <w:rsid w:val="007B4FE7"/>
    <w:rsid w:val="007B692C"/>
    <w:rsid w:val="007B72D4"/>
    <w:rsid w:val="007B7D2A"/>
    <w:rsid w:val="007C25D0"/>
    <w:rsid w:val="007D1B92"/>
    <w:rsid w:val="007D3D8E"/>
    <w:rsid w:val="007D7A85"/>
    <w:rsid w:val="007E1EAD"/>
    <w:rsid w:val="007E7D8E"/>
    <w:rsid w:val="007F3972"/>
    <w:rsid w:val="007F61DB"/>
    <w:rsid w:val="007F61EA"/>
    <w:rsid w:val="00813BAD"/>
    <w:rsid w:val="00815CB3"/>
    <w:rsid w:val="00824701"/>
    <w:rsid w:val="008317A5"/>
    <w:rsid w:val="008366B5"/>
    <w:rsid w:val="008433BB"/>
    <w:rsid w:val="00850549"/>
    <w:rsid w:val="00853B99"/>
    <w:rsid w:val="00854CC4"/>
    <w:rsid w:val="008624CD"/>
    <w:rsid w:val="008746ED"/>
    <w:rsid w:val="0088152F"/>
    <w:rsid w:val="008828D8"/>
    <w:rsid w:val="00884E03"/>
    <w:rsid w:val="00885913"/>
    <w:rsid w:val="008878E3"/>
    <w:rsid w:val="00895D5A"/>
    <w:rsid w:val="00896421"/>
    <w:rsid w:val="008A51D5"/>
    <w:rsid w:val="008A559C"/>
    <w:rsid w:val="008A5F76"/>
    <w:rsid w:val="008B09F1"/>
    <w:rsid w:val="008B4111"/>
    <w:rsid w:val="008B4820"/>
    <w:rsid w:val="008B79BC"/>
    <w:rsid w:val="008C54AE"/>
    <w:rsid w:val="008C6FB9"/>
    <w:rsid w:val="008D2770"/>
    <w:rsid w:val="008E731C"/>
    <w:rsid w:val="008E7E36"/>
    <w:rsid w:val="008F3959"/>
    <w:rsid w:val="008F4F0B"/>
    <w:rsid w:val="008F7A33"/>
    <w:rsid w:val="008F7B14"/>
    <w:rsid w:val="00902B38"/>
    <w:rsid w:val="0090616B"/>
    <w:rsid w:val="00914796"/>
    <w:rsid w:val="00914BC8"/>
    <w:rsid w:val="00915E60"/>
    <w:rsid w:val="009173AD"/>
    <w:rsid w:val="00927143"/>
    <w:rsid w:val="009365B8"/>
    <w:rsid w:val="009431DB"/>
    <w:rsid w:val="00952E48"/>
    <w:rsid w:val="00955305"/>
    <w:rsid w:val="009572C2"/>
    <w:rsid w:val="00957C7D"/>
    <w:rsid w:val="0096229E"/>
    <w:rsid w:val="00967EB0"/>
    <w:rsid w:val="00972881"/>
    <w:rsid w:val="00980756"/>
    <w:rsid w:val="0098494C"/>
    <w:rsid w:val="0099127D"/>
    <w:rsid w:val="00991709"/>
    <w:rsid w:val="009A1912"/>
    <w:rsid w:val="009A3967"/>
    <w:rsid w:val="009A3DAF"/>
    <w:rsid w:val="009A54AF"/>
    <w:rsid w:val="009B2363"/>
    <w:rsid w:val="009B2618"/>
    <w:rsid w:val="009B26C6"/>
    <w:rsid w:val="009C0D76"/>
    <w:rsid w:val="009C3799"/>
    <w:rsid w:val="009C39C6"/>
    <w:rsid w:val="009D26C3"/>
    <w:rsid w:val="009D4308"/>
    <w:rsid w:val="009D4D86"/>
    <w:rsid w:val="009D59C3"/>
    <w:rsid w:val="009E47B9"/>
    <w:rsid w:val="009E7085"/>
    <w:rsid w:val="009E718E"/>
    <w:rsid w:val="009F11A9"/>
    <w:rsid w:val="009F195B"/>
    <w:rsid w:val="009F1995"/>
    <w:rsid w:val="009F3F5A"/>
    <w:rsid w:val="00A13446"/>
    <w:rsid w:val="00A14320"/>
    <w:rsid w:val="00A16DB3"/>
    <w:rsid w:val="00A17D18"/>
    <w:rsid w:val="00A20B8E"/>
    <w:rsid w:val="00A2153E"/>
    <w:rsid w:val="00A23314"/>
    <w:rsid w:val="00A2403B"/>
    <w:rsid w:val="00A24445"/>
    <w:rsid w:val="00A3267E"/>
    <w:rsid w:val="00A32795"/>
    <w:rsid w:val="00A35E9C"/>
    <w:rsid w:val="00A36B5E"/>
    <w:rsid w:val="00A40C8D"/>
    <w:rsid w:val="00A41BC3"/>
    <w:rsid w:val="00A4658A"/>
    <w:rsid w:val="00A46BDE"/>
    <w:rsid w:val="00A501ED"/>
    <w:rsid w:val="00A5139C"/>
    <w:rsid w:val="00A5144F"/>
    <w:rsid w:val="00A5287C"/>
    <w:rsid w:val="00A534FD"/>
    <w:rsid w:val="00A554C8"/>
    <w:rsid w:val="00A55FB4"/>
    <w:rsid w:val="00A6277C"/>
    <w:rsid w:val="00A65906"/>
    <w:rsid w:val="00A81262"/>
    <w:rsid w:val="00A8200F"/>
    <w:rsid w:val="00A858D0"/>
    <w:rsid w:val="00A90785"/>
    <w:rsid w:val="00AA1828"/>
    <w:rsid w:val="00AB36B6"/>
    <w:rsid w:val="00AB5056"/>
    <w:rsid w:val="00AC5B79"/>
    <w:rsid w:val="00AC77EF"/>
    <w:rsid w:val="00AD0111"/>
    <w:rsid w:val="00AD5342"/>
    <w:rsid w:val="00AE67ED"/>
    <w:rsid w:val="00AF303A"/>
    <w:rsid w:val="00AF42B8"/>
    <w:rsid w:val="00B010C0"/>
    <w:rsid w:val="00B01369"/>
    <w:rsid w:val="00B027C9"/>
    <w:rsid w:val="00B03F64"/>
    <w:rsid w:val="00B06254"/>
    <w:rsid w:val="00B10455"/>
    <w:rsid w:val="00B11C04"/>
    <w:rsid w:val="00B164DF"/>
    <w:rsid w:val="00B16B3E"/>
    <w:rsid w:val="00B20F3A"/>
    <w:rsid w:val="00B23300"/>
    <w:rsid w:val="00B27027"/>
    <w:rsid w:val="00B27B4F"/>
    <w:rsid w:val="00B3123C"/>
    <w:rsid w:val="00B40ABB"/>
    <w:rsid w:val="00B425C9"/>
    <w:rsid w:val="00B476A3"/>
    <w:rsid w:val="00B50B8C"/>
    <w:rsid w:val="00B524A9"/>
    <w:rsid w:val="00B52C94"/>
    <w:rsid w:val="00B55997"/>
    <w:rsid w:val="00B602F5"/>
    <w:rsid w:val="00B61D0C"/>
    <w:rsid w:val="00B67D14"/>
    <w:rsid w:val="00B70731"/>
    <w:rsid w:val="00B7079F"/>
    <w:rsid w:val="00B80122"/>
    <w:rsid w:val="00B86A1D"/>
    <w:rsid w:val="00B90553"/>
    <w:rsid w:val="00B92C4C"/>
    <w:rsid w:val="00B9442C"/>
    <w:rsid w:val="00B94EBE"/>
    <w:rsid w:val="00B9787B"/>
    <w:rsid w:val="00B97A78"/>
    <w:rsid w:val="00BA23CA"/>
    <w:rsid w:val="00BB2068"/>
    <w:rsid w:val="00BB3AFB"/>
    <w:rsid w:val="00BB7D4D"/>
    <w:rsid w:val="00BC1DBB"/>
    <w:rsid w:val="00BC352B"/>
    <w:rsid w:val="00BC42DE"/>
    <w:rsid w:val="00BC4801"/>
    <w:rsid w:val="00BC491F"/>
    <w:rsid w:val="00BC5A97"/>
    <w:rsid w:val="00BD2844"/>
    <w:rsid w:val="00BE5B35"/>
    <w:rsid w:val="00BE7FEC"/>
    <w:rsid w:val="00BF117A"/>
    <w:rsid w:val="00C02FEE"/>
    <w:rsid w:val="00C23FDE"/>
    <w:rsid w:val="00C242A8"/>
    <w:rsid w:val="00C25C90"/>
    <w:rsid w:val="00C2663F"/>
    <w:rsid w:val="00C33685"/>
    <w:rsid w:val="00C37195"/>
    <w:rsid w:val="00C4203C"/>
    <w:rsid w:val="00C44828"/>
    <w:rsid w:val="00C47805"/>
    <w:rsid w:val="00C51357"/>
    <w:rsid w:val="00C5246D"/>
    <w:rsid w:val="00C61786"/>
    <w:rsid w:val="00C6213F"/>
    <w:rsid w:val="00C62C05"/>
    <w:rsid w:val="00C62E67"/>
    <w:rsid w:val="00C630F4"/>
    <w:rsid w:val="00C64D3F"/>
    <w:rsid w:val="00C66984"/>
    <w:rsid w:val="00C70C13"/>
    <w:rsid w:val="00C75725"/>
    <w:rsid w:val="00C80FD8"/>
    <w:rsid w:val="00C871D4"/>
    <w:rsid w:val="00C90998"/>
    <w:rsid w:val="00C9219E"/>
    <w:rsid w:val="00C9299B"/>
    <w:rsid w:val="00C93E09"/>
    <w:rsid w:val="00CA5FB4"/>
    <w:rsid w:val="00CA7173"/>
    <w:rsid w:val="00CB1898"/>
    <w:rsid w:val="00CB7ED3"/>
    <w:rsid w:val="00CC42BA"/>
    <w:rsid w:val="00CD56FB"/>
    <w:rsid w:val="00CD58FA"/>
    <w:rsid w:val="00CF41FF"/>
    <w:rsid w:val="00CF5FB8"/>
    <w:rsid w:val="00D061EC"/>
    <w:rsid w:val="00D117B3"/>
    <w:rsid w:val="00D12F9A"/>
    <w:rsid w:val="00D17635"/>
    <w:rsid w:val="00D17CBA"/>
    <w:rsid w:val="00D239FA"/>
    <w:rsid w:val="00D326A5"/>
    <w:rsid w:val="00D42C10"/>
    <w:rsid w:val="00D43101"/>
    <w:rsid w:val="00D456FB"/>
    <w:rsid w:val="00D5288F"/>
    <w:rsid w:val="00D61B2B"/>
    <w:rsid w:val="00D64BC5"/>
    <w:rsid w:val="00D81C19"/>
    <w:rsid w:val="00D81D0A"/>
    <w:rsid w:val="00D82637"/>
    <w:rsid w:val="00D82779"/>
    <w:rsid w:val="00D82F54"/>
    <w:rsid w:val="00D85E80"/>
    <w:rsid w:val="00D866DD"/>
    <w:rsid w:val="00D96A53"/>
    <w:rsid w:val="00DA076B"/>
    <w:rsid w:val="00DA4A1A"/>
    <w:rsid w:val="00DB29D5"/>
    <w:rsid w:val="00DB4DF1"/>
    <w:rsid w:val="00DC0ED4"/>
    <w:rsid w:val="00DC658D"/>
    <w:rsid w:val="00DD1757"/>
    <w:rsid w:val="00DD1AAF"/>
    <w:rsid w:val="00DD1BF2"/>
    <w:rsid w:val="00DD5143"/>
    <w:rsid w:val="00DE4F13"/>
    <w:rsid w:val="00DF0987"/>
    <w:rsid w:val="00DF1E58"/>
    <w:rsid w:val="00DF20BC"/>
    <w:rsid w:val="00E01359"/>
    <w:rsid w:val="00E03093"/>
    <w:rsid w:val="00E131C5"/>
    <w:rsid w:val="00E20570"/>
    <w:rsid w:val="00E22349"/>
    <w:rsid w:val="00E30506"/>
    <w:rsid w:val="00E404E3"/>
    <w:rsid w:val="00E40853"/>
    <w:rsid w:val="00E43FF7"/>
    <w:rsid w:val="00E45325"/>
    <w:rsid w:val="00E4622B"/>
    <w:rsid w:val="00E52784"/>
    <w:rsid w:val="00E53B7E"/>
    <w:rsid w:val="00E541C3"/>
    <w:rsid w:val="00E55E46"/>
    <w:rsid w:val="00E57970"/>
    <w:rsid w:val="00E6586E"/>
    <w:rsid w:val="00E71CEB"/>
    <w:rsid w:val="00E72283"/>
    <w:rsid w:val="00E74CD5"/>
    <w:rsid w:val="00E75519"/>
    <w:rsid w:val="00E75DEE"/>
    <w:rsid w:val="00E77790"/>
    <w:rsid w:val="00E7791A"/>
    <w:rsid w:val="00E80B9D"/>
    <w:rsid w:val="00E83A36"/>
    <w:rsid w:val="00E83D62"/>
    <w:rsid w:val="00E8622A"/>
    <w:rsid w:val="00E8699D"/>
    <w:rsid w:val="00E87E00"/>
    <w:rsid w:val="00E914B0"/>
    <w:rsid w:val="00E919F0"/>
    <w:rsid w:val="00EA2925"/>
    <w:rsid w:val="00EA4465"/>
    <w:rsid w:val="00EB0A18"/>
    <w:rsid w:val="00EB1051"/>
    <w:rsid w:val="00EB2934"/>
    <w:rsid w:val="00EB3E71"/>
    <w:rsid w:val="00EB56F2"/>
    <w:rsid w:val="00EC0D5D"/>
    <w:rsid w:val="00EC20A1"/>
    <w:rsid w:val="00EC3CE6"/>
    <w:rsid w:val="00ED09FF"/>
    <w:rsid w:val="00ED233A"/>
    <w:rsid w:val="00ED424D"/>
    <w:rsid w:val="00ED575A"/>
    <w:rsid w:val="00EE440F"/>
    <w:rsid w:val="00EF2630"/>
    <w:rsid w:val="00EF461E"/>
    <w:rsid w:val="00EF4C6A"/>
    <w:rsid w:val="00F01340"/>
    <w:rsid w:val="00F07791"/>
    <w:rsid w:val="00F13FA5"/>
    <w:rsid w:val="00F14795"/>
    <w:rsid w:val="00F166F4"/>
    <w:rsid w:val="00F16711"/>
    <w:rsid w:val="00F22431"/>
    <w:rsid w:val="00F22F40"/>
    <w:rsid w:val="00F23D65"/>
    <w:rsid w:val="00F27339"/>
    <w:rsid w:val="00F27AA6"/>
    <w:rsid w:val="00F32D76"/>
    <w:rsid w:val="00F32E83"/>
    <w:rsid w:val="00F34F0E"/>
    <w:rsid w:val="00F41A87"/>
    <w:rsid w:val="00F41A99"/>
    <w:rsid w:val="00F43AC7"/>
    <w:rsid w:val="00F4663F"/>
    <w:rsid w:val="00F543ED"/>
    <w:rsid w:val="00F54F6A"/>
    <w:rsid w:val="00F57A56"/>
    <w:rsid w:val="00F61B38"/>
    <w:rsid w:val="00F633F0"/>
    <w:rsid w:val="00F64783"/>
    <w:rsid w:val="00F70E1C"/>
    <w:rsid w:val="00F8052B"/>
    <w:rsid w:val="00F84C9A"/>
    <w:rsid w:val="00F85B9A"/>
    <w:rsid w:val="00F9238F"/>
    <w:rsid w:val="00F95509"/>
    <w:rsid w:val="00F9565C"/>
    <w:rsid w:val="00FA09FD"/>
    <w:rsid w:val="00FA0C5F"/>
    <w:rsid w:val="00FA3C29"/>
    <w:rsid w:val="00FB228E"/>
    <w:rsid w:val="00FB2EA5"/>
    <w:rsid w:val="00FC1C6C"/>
    <w:rsid w:val="00FC6CB9"/>
    <w:rsid w:val="00FD4770"/>
    <w:rsid w:val="00FE3659"/>
    <w:rsid w:val="00FE4BD8"/>
    <w:rsid w:val="00FE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E75D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98645839">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01809097">
      <w:bodyDiv w:val="1"/>
      <w:marLeft w:val="0"/>
      <w:marRight w:val="0"/>
      <w:marTop w:val="0"/>
      <w:marBottom w:val="0"/>
      <w:divBdr>
        <w:top w:val="none" w:sz="0" w:space="0" w:color="auto"/>
        <w:left w:val="none" w:sz="0" w:space="0" w:color="auto"/>
        <w:bottom w:val="none" w:sz="0" w:space="0" w:color="auto"/>
        <w:right w:val="none" w:sz="0" w:space="0" w:color="auto"/>
      </w:divBdr>
    </w:div>
    <w:div w:id="138767300">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14281802">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48413257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3643393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58445716">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942908205">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38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3" Type="http://schemas.openxmlformats.org/officeDocument/2006/relationships/settings" Target="settings.xml"/><Relationship Id="rId7" Type="http://schemas.openxmlformats.org/officeDocument/2006/relationships/hyperlink" Target="https://www.inail.it/cs/internet/attivita/prevenzione-e-sicurezza/sorveglianza-sanitaria-eccezional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15</TotalTime>
  <Pages>1</Pages>
  <Words>473</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6</cp:revision>
  <cp:lastPrinted>2019-07-24T10:59:00Z</cp:lastPrinted>
  <dcterms:created xsi:type="dcterms:W3CDTF">2020-07-03T14:11:00Z</dcterms:created>
  <dcterms:modified xsi:type="dcterms:W3CDTF">2020-07-03T14:33:00Z</dcterms:modified>
</cp:coreProperties>
</file>