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4F75D" w14:textId="77777777" w:rsidR="00982D33" w:rsidRDefault="00982D33" w:rsidP="00982D33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Superbonus 110%. </w:t>
      </w:r>
      <w:proofErr w:type="gramStart"/>
      <w:r>
        <w:rPr>
          <w:b/>
          <w:bCs/>
          <w:color w:val="000000"/>
        </w:rPr>
        <w:t>provvedimenti  dell'agenzia</w:t>
      </w:r>
      <w:proofErr w:type="gramEnd"/>
      <w:r>
        <w:rPr>
          <w:b/>
          <w:bCs/>
          <w:color w:val="000000"/>
        </w:rPr>
        <w:t xml:space="preserve"> delle entrate con le indicazioni per la cessione  del credito e lo sconto in fattura</w:t>
      </w:r>
    </w:p>
    <w:p w14:paraId="15727C9C" w14:textId="77777777" w:rsidR="00982D33" w:rsidRDefault="00982D33" w:rsidP="00982D33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</w:p>
    <w:p w14:paraId="64232DA2" w14:textId="77777777" w:rsidR="00982D33" w:rsidRDefault="00982D33" w:rsidP="00982D33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Nota Ance</w:t>
      </w:r>
    </w:p>
    <w:p w14:paraId="349A8C33" w14:textId="77777777" w:rsidR="00982D33" w:rsidRDefault="00982D33" w:rsidP="00982D33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</w:p>
    <w:p w14:paraId="28014D08" w14:textId="52172A8C" w:rsidR="00982D33" w:rsidRDefault="00982D33" w:rsidP="00982D33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Come anticipato con la </w:t>
      </w:r>
      <w:hyperlink r:id="rId5" w:history="1">
        <w:r w:rsidRPr="00982D33">
          <w:rPr>
            <w:rStyle w:val="Collegamentoipertestuale"/>
            <w:b/>
            <w:bCs/>
          </w:rPr>
          <w:t>Notizia del 7 agosto</w:t>
        </w:r>
      </w:hyperlink>
      <w:r>
        <w:rPr>
          <w:b/>
          <w:bCs/>
          <w:color w:val="000000"/>
        </w:rPr>
        <w:t>, l' Agenzia delle entrate ha emanato il PROVVEDIMENTO 8 AGOSTO 2020</w:t>
      </w:r>
      <w:r>
        <w:rPr>
          <w:color w:val="000000"/>
        </w:rPr>
        <w:t>, Prot. n</w:t>
      </w:r>
      <w:hyperlink r:id="rId6" w:history="1">
        <w:r>
          <w:rPr>
            <w:rStyle w:val="Collegamentoipertestuale"/>
            <w:color w:val="0078D7"/>
          </w:rPr>
          <w:t>. 283847/2020</w:t>
        </w:r>
      </w:hyperlink>
      <w:r>
        <w:rPr>
          <w:color w:val="000000"/>
        </w:rPr>
        <w:t>, che stabilisce le </w:t>
      </w:r>
      <w:r>
        <w:rPr>
          <w:b/>
          <w:bCs/>
          <w:color w:val="000000"/>
        </w:rPr>
        <w:t>modalità operative per la cessione dei crediti d’imposta</w:t>
      </w:r>
      <w:r>
        <w:rPr>
          <w:color w:val="000000"/>
        </w:rPr>
        <w:t> corrispondenti ai bonus fiscali al 110% </w:t>
      </w:r>
      <w:r>
        <w:rPr>
          <w:b/>
          <w:bCs/>
          <w:color w:val="000000"/>
        </w:rPr>
        <w:t>e per fruire dello “sconto in fattura”</w:t>
      </w:r>
      <w:r>
        <w:rPr>
          <w:color w:val="000000"/>
        </w:rPr>
        <w:t> (artt.119 e 121 del DL </w:t>
      </w:r>
      <w:hyperlink r:id="rId7" w:history="1">
        <w:r>
          <w:rPr>
            <w:rStyle w:val="Collegamentoipertestuale"/>
            <w:color w:val="0078D7"/>
          </w:rPr>
          <w:t>34/2020</w:t>
        </w:r>
      </w:hyperlink>
      <w:r>
        <w:rPr>
          <w:color w:val="000000"/>
        </w:rPr>
        <w:t>, convertito con modifiche nella legge </w:t>
      </w:r>
      <w:hyperlink r:id="rId8" w:history="1">
        <w:r>
          <w:rPr>
            <w:rStyle w:val="Collegamentoipertestuale"/>
            <w:color w:val="0078D7"/>
          </w:rPr>
          <w:t>77/2020)</w:t>
        </w:r>
      </w:hyperlink>
      <w:r>
        <w:rPr>
          <w:color w:val="000000"/>
        </w:rPr>
        <w:t>, con allegato il </w:t>
      </w:r>
      <w:r>
        <w:rPr>
          <w:b/>
          <w:bCs/>
          <w:color w:val="000000"/>
        </w:rPr>
        <w:t>modello di comunicazione</w:t>
      </w:r>
      <w:r>
        <w:rPr>
          <w:color w:val="000000"/>
        </w:rPr>
        <w:t> e le relative istruzioni, e la </w:t>
      </w:r>
      <w:r>
        <w:rPr>
          <w:b/>
          <w:bCs/>
          <w:color w:val="000000"/>
        </w:rPr>
        <w:t>CIRCOLARE illustrativa n. 24/E dell’8 agosto 2020</w:t>
      </w:r>
      <w:r>
        <w:rPr>
          <w:color w:val="000000"/>
        </w:rPr>
        <w:t>, emessa dalla stessa Agenzia delle Entrate.</w:t>
      </w:r>
    </w:p>
    <w:p w14:paraId="54F4F0D7" w14:textId="77777777" w:rsidR="00982D33" w:rsidRDefault="00982D33" w:rsidP="00982D33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Con tutto ciò, viene </w:t>
      </w:r>
      <w:r>
        <w:rPr>
          <w:color w:val="000000"/>
          <w:u w:val="single"/>
        </w:rPr>
        <w:t>completato il quadro della disciplina attuativa</w:t>
      </w:r>
      <w:r>
        <w:rPr>
          <w:color w:val="000000"/>
        </w:rPr>
        <w:t> delle suddette agevolazioni che, pertanto, dopo l’approvazione dei due Decreti attuativi sui requisiti tecnici e sul modello asseverazioni, possono ora trovare ampia e definitiva operatività.</w:t>
      </w:r>
    </w:p>
    <w:p w14:paraId="53C84624" w14:textId="77777777" w:rsidR="00982D33" w:rsidRDefault="00982D33" w:rsidP="00982D33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Il Provvedimento conferma la possibilità di optare, mediante specifica comunicazione all’Agenzia delle Entrate, per la cessione dei bonus o per lo “sconto in fattura” anche per singoli SAL, per un massimo di due nel corso dei lavori (a cui si aggiunge la rata di saldo) e per un importo di ciascuno di essi almeno pari al 30% del valore dell’intervento agevolato.</w:t>
      </w:r>
    </w:p>
    <w:p w14:paraId="4537AB58" w14:textId="77777777" w:rsidR="00982D33" w:rsidRDefault="00982D33" w:rsidP="00982D33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In particolare, la comunicazione:</w:t>
      </w:r>
    </w:p>
    <w:p w14:paraId="03B527C3" w14:textId="77777777" w:rsidR="00982D33" w:rsidRDefault="00982D33" w:rsidP="00982D33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per gli interventi eseguiti sulle unità immobiliari è inviata dal beneficiario della detrazione, direttamente oppure avvalendosi di un intermediario. Per gli interventi che danno diritto al Superbonus del 110% è inviata esclusivamente dal soggetto che rilascia il visto di conformità;</w:t>
      </w:r>
    </w:p>
    <w:p w14:paraId="57C320AE" w14:textId="77777777" w:rsidR="00982D33" w:rsidRDefault="00982D33" w:rsidP="00982D33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per gli interventi eseguiti sulle parti comuni degli edifici è inviata dall’amministratore di condominio, direttamente oppure avvalendosi di un intermediario. Per gli interventi che danno diritto al Superbonus del 110% è inviata dal soggetto che rilascia il visto di conformità, oppure dall’amministratore del condominio, direttamente o avvalendosi di un intermediario;</w:t>
      </w:r>
    </w:p>
    <w:p w14:paraId="73C99FEE" w14:textId="77777777" w:rsidR="00982D33" w:rsidRDefault="00982D33" w:rsidP="00982D33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deve essere inviata entro il 16 marzo dell’anno successivo a quello di sostenimento delle spese per cui viene esercitata l’opzione. Per le spese sostenute nel 2020 la comunicazione può essere trasmessa a partire dal 15 ottobre 2020;</w:t>
      </w:r>
    </w:p>
    <w:p w14:paraId="19095CCF" w14:textId="77777777" w:rsidR="00982D33" w:rsidRDefault="00982D33" w:rsidP="00982D33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per gli interventi di risparmio energetico è inviata a decorrere dal quinto giorno lavorativo successivo al rilascio da parte dell’ENEA della ricevuta di avvenuta trasmissione dell’asseverazione.</w:t>
      </w:r>
    </w:p>
    <w:p w14:paraId="173A21AE" w14:textId="77777777" w:rsidR="00982D33" w:rsidRDefault="00982D33" w:rsidP="00982D33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 seguito dell’invio della Comunicazione è rilasciata, entro </w:t>
      </w:r>
      <w:proofErr w:type="gramStart"/>
      <w:r>
        <w:rPr>
          <w:color w:val="000000"/>
        </w:rPr>
        <w:t>5</w:t>
      </w:r>
      <w:proofErr w:type="gramEnd"/>
      <w:r>
        <w:rPr>
          <w:color w:val="000000"/>
        </w:rPr>
        <w:t xml:space="preserve"> giorni, una ricevuta che ne attesta la presa in carico, ovvero lo scarto, con l’indicazione delle relative motivazioni. La ricevuta viene messa a disposizione del soggetto che ha trasmesso la Comunicazione, nell’area riservata del sito internet dell’Agenzia delle Entrate.</w:t>
      </w:r>
    </w:p>
    <w:p w14:paraId="2C2AD7B2" w14:textId="77777777" w:rsidR="00982D33" w:rsidRDefault="00982D33" w:rsidP="00982D33">
      <w:pPr>
        <w:pStyle w:val="Normale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In alternativa all’utilizzo diretto in compensazione, a decorrere dal giorno 10 del mese successivo alla corretta ricezione della Comunicazione, i cessionari e i fornitori possono cedere i crediti d’imposta ad altri soggetti, ivi inclusi gli istituti di credito e gli altri intermediari finanziari, con facoltà di successiva cessione.</w:t>
      </w:r>
    </w:p>
    <w:p w14:paraId="5323384D" w14:textId="77777777" w:rsidR="00F71EF8" w:rsidRDefault="003F7B18"/>
    <w:sectPr w:rsidR="00F71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78AA"/>
    <w:multiLevelType w:val="multilevel"/>
    <w:tmpl w:val="A2D09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33"/>
    <w:rsid w:val="003F7B18"/>
    <w:rsid w:val="0053588C"/>
    <w:rsid w:val="00982D33"/>
    <w:rsid w:val="00D0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3A00"/>
  <w15:chartTrackingRefBased/>
  <w15:docId w15:val="{AC64F829-4EB1-4341-A1AC-DA545810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2D3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82D3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982D33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982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9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9772020" TargetMode="External"/><Relationship Id="rId3" Type="http://schemas.openxmlformats.org/officeDocument/2006/relationships/settings" Target="settings.xml"/><Relationship Id="rId7" Type="http://schemas.openxmlformats.org/officeDocument/2006/relationships/hyperlink" Target="tel:+3934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92838472020" TargetMode="External"/><Relationship Id="rId5" Type="http://schemas.openxmlformats.org/officeDocument/2006/relationships/hyperlink" Target="https://www.confindustria.umbria.it/superbonus-e-sismabonus-al-110-firmati-i-decreti-attuativ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Grassi</dc:creator>
  <cp:keywords/>
  <dc:description/>
  <cp:lastModifiedBy>Maria Luisa Grassi</cp:lastModifiedBy>
  <cp:revision>1</cp:revision>
  <dcterms:created xsi:type="dcterms:W3CDTF">2020-08-11T07:33:00Z</dcterms:created>
  <dcterms:modified xsi:type="dcterms:W3CDTF">2020-08-11T09:31:00Z</dcterms:modified>
</cp:coreProperties>
</file>