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86500" w14:textId="0200F59B" w:rsidR="00CC1909" w:rsidRPr="00F5216D" w:rsidRDefault="00F5216D" w:rsidP="00551BCE">
      <w:pPr>
        <w:shd w:val="clear" w:color="auto" w:fill="FFFFFF"/>
        <w:jc w:val="both"/>
        <w:rPr>
          <w:rFonts w:ascii="Calibri" w:hAnsi="Calibri" w:cs="Calibri"/>
          <w:b/>
          <w:bCs/>
          <w:sz w:val="22"/>
          <w:szCs w:val="22"/>
        </w:rPr>
      </w:pPr>
      <w:r w:rsidRPr="00F5216D">
        <w:rPr>
          <w:rFonts w:ascii="Calibri" w:hAnsi="Calibri" w:cs="Calibri"/>
          <w:b/>
          <w:bCs/>
          <w:sz w:val="22"/>
          <w:szCs w:val="22"/>
        </w:rPr>
        <w:pict w14:anchorId="036903AB">
          <v:shape id="Segno di sottrazione 5" o:spid="_x0000_s1026" style="position:absolute;left:0;text-align:left;margin-left:-73.75pt;margin-top:-24pt;width:599.25pt;height:3.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551BCE" w:rsidRPr="00F5216D">
        <w:rPr>
          <w:rFonts w:ascii="Calibri" w:hAnsi="Calibri" w:cs="Calibri"/>
          <w:b/>
          <w:bCs/>
          <w:sz w:val="22"/>
          <w:szCs w:val="22"/>
        </w:rPr>
        <w:t xml:space="preserve">ANAC: sì alle misure cautelari nel Casellario </w:t>
      </w:r>
      <w:r w:rsidR="00561A00" w:rsidRPr="00F5216D">
        <w:rPr>
          <w:rFonts w:ascii="Calibri" w:hAnsi="Calibri" w:cs="Calibri"/>
          <w:b/>
          <w:bCs/>
          <w:sz w:val="22"/>
          <w:szCs w:val="22"/>
        </w:rPr>
        <w:t>i</w:t>
      </w:r>
      <w:r w:rsidR="00551BCE" w:rsidRPr="00F5216D">
        <w:rPr>
          <w:rFonts w:ascii="Calibri" w:hAnsi="Calibri" w:cs="Calibri"/>
          <w:b/>
          <w:bCs/>
          <w:sz w:val="22"/>
          <w:szCs w:val="22"/>
        </w:rPr>
        <w:t>nformatico</w:t>
      </w:r>
    </w:p>
    <w:p w14:paraId="0190C767" w14:textId="12843972" w:rsidR="00417C79" w:rsidRPr="00F5216D" w:rsidRDefault="00417C79" w:rsidP="00551BCE">
      <w:pPr>
        <w:pStyle w:val="NormaleWeb"/>
        <w:jc w:val="both"/>
        <w:rPr>
          <w:rFonts w:ascii="Calibri" w:hAnsi="Calibri" w:cs="Calibri"/>
          <w:sz w:val="22"/>
          <w:szCs w:val="22"/>
        </w:rPr>
      </w:pPr>
    </w:p>
    <w:p w14:paraId="0EE14DA7" w14:textId="17053F85"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 xml:space="preserve">Delibera </w:t>
      </w:r>
      <w:r w:rsidR="00711EFF" w:rsidRPr="00F5216D">
        <w:rPr>
          <w:rFonts w:ascii="Calibri" w:hAnsi="Calibri" w:cs="Calibri"/>
          <w:sz w:val="22"/>
          <w:szCs w:val="22"/>
        </w:rPr>
        <w:t>dell’Autorità Nazionale Anticorruzione. Modifica al Regolamento e nota esplicativa</w:t>
      </w:r>
    </w:p>
    <w:p w14:paraId="746CA9DA" w14:textId="14C4EC0F" w:rsidR="00551BCE" w:rsidRPr="00F5216D" w:rsidRDefault="00551BCE" w:rsidP="00551BCE">
      <w:pPr>
        <w:shd w:val="clear" w:color="auto" w:fill="FFFFFF"/>
        <w:jc w:val="both"/>
        <w:rPr>
          <w:rFonts w:ascii="Calibri" w:hAnsi="Calibri" w:cs="Calibri"/>
          <w:sz w:val="22"/>
          <w:szCs w:val="22"/>
        </w:rPr>
      </w:pPr>
    </w:p>
    <w:p w14:paraId="61A0C660" w14:textId="77777777" w:rsidR="00551BCE" w:rsidRPr="00F5216D" w:rsidRDefault="00551BCE" w:rsidP="00551BCE">
      <w:pPr>
        <w:shd w:val="clear" w:color="auto" w:fill="FFFFFF"/>
        <w:jc w:val="both"/>
        <w:rPr>
          <w:rFonts w:ascii="Calibri" w:hAnsi="Calibri" w:cs="Calibri"/>
          <w:sz w:val="22"/>
          <w:szCs w:val="22"/>
        </w:rPr>
      </w:pPr>
    </w:p>
    <w:p w14:paraId="52CF89EC" w14:textId="7D1D5257"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Il Consiglio dell’Autorità Nazionale Anticorruzione</w:t>
      </w:r>
      <w:r w:rsidR="00711EFF" w:rsidRPr="00F5216D">
        <w:rPr>
          <w:rFonts w:ascii="Calibri" w:hAnsi="Calibri" w:cs="Calibri"/>
          <w:sz w:val="22"/>
          <w:szCs w:val="22"/>
        </w:rPr>
        <w:t xml:space="preserve"> (</w:t>
      </w:r>
      <w:r w:rsidRPr="00F5216D">
        <w:rPr>
          <w:rFonts w:ascii="Calibri" w:hAnsi="Calibri" w:cs="Calibri"/>
          <w:sz w:val="22"/>
          <w:szCs w:val="22"/>
        </w:rPr>
        <w:t>ANAC</w:t>
      </w:r>
      <w:r w:rsidR="00711EFF" w:rsidRPr="00F5216D">
        <w:rPr>
          <w:rFonts w:ascii="Calibri" w:hAnsi="Calibri" w:cs="Calibri"/>
          <w:sz w:val="22"/>
          <w:szCs w:val="22"/>
        </w:rPr>
        <w:t xml:space="preserve">) </w:t>
      </w:r>
      <w:r w:rsidRPr="00F5216D">
        <w:rPr>
          <w:rFonts w:ascii="Calibri" w:hAnsi="Calibri" w:cs="Calibri"/>
          <w:sz w:val="22"/>
          <w:szCs w:val="22"/>
        </w:rPr>
        <w:t xml:space="preserve">ha approvato </w:t>
      </w:r>
      <w:r w:rsidR="00561A00" w:rsidRPr="00F5216D">
        <w:rPr>
          <w:rFonts w:ascii="Calibri" w:hAnsi="Calibri" w:cs="Calibri"/>
          <w:sz w:val="22"/>
          <w:szCs w:val="22"/>
        </w:rPr>
        <w:t xml:space="preserve">con </w:t>
      </w:r>
      <w:r w:rsidRPr="00F5216D">
        <w:rPr>
          <w:rFonts w:ascii="Calibri" w:hAnsi="Calibri" w:cs="Calibri"/>
          <w:sz w:val="22"/>
          <w:szCs w:val="22"/>
        </w:rPr>
        <w:t>delibera n. 721</w:t>
      </w:r>
      <w:r w:rsidR="00711EFF" w:rsidRPr="00F5216D">
        <w:rPr>
          <w:rFonts w:ascii="Calibri" w:hAnsi="Calibri" w:cs="Calibri"/>
          <w:sz w:val="22"/>
          <w:szCs w:val="22"/>
        </w:rPr>
        <w:t xml:space="preserve"> del 29 luglio scorso</w:t>
      </w:r>
      <w:r w:rsidRPr="00F5216D">
        <w:rPr>
          <w:rFonts w:ascii="Calibri" w:hAnsi="Calibri" w:cs="Calibri"/>
          <w:sz w:val="22"/>
          <w:szCs w:val="22"/>
        </w:rPr>
        <w:t xml:space="preserve"> la </w:t>
      </w:r>
      <w:r w:rsidRPr="00F5216D">
        <w:rPr>
          <w:rFonts w:ascii="Calibri" w:hAnsi="Calibri" w:cs="Calibri"/>
          <w:b/>
          <w:bCs/>
          <w:sz w:val="22"/>
          <w:szCs w:val="22"/>
        </w:rPr>
        <w:t xml:space="preserve">modifica del Regolamento per la gestione del Casellario </w:t>
      </w:r>
      <w:r w:rsidR="00561A00" w:rsidRPr="00F5216D">
        <w:rPr>
          <w:rFonts w:ascii="Calibri" w:hAnsi="Calibri" w:cs="Calibri"/>
          <w:b/>
          <w:bCs/>
          <w:sz w:val="22"/>
          <w:szCs w:val="22"/>
        </w:rPr>
        <w:t>i</w:t>
      </w:r>
      <w:r w:rsidRPr="00F5216D">
        <w:rPr>
          <w:rFonts w:ascii="Calibri" w:hAnsi="Calibri" w:cs="Calibri"/>
          <w:b/>
          <w:bCs/>
          <w:sz w:val="22"/>
          <w:szCs w:val="22"/>
        </w:rPr>
        <w:t>nformatico dei contratti pubblici di lavori, servizi e forniture</w:t>
      </w:r>
      <w:r w:rsidRPr="00F5216D">
        <w:rPr>
          <w:rFonts w:ascii="Calibri" w:hAnsi="Calibri" w:cs="Calibri"/>
          <w:sz w:val="22"/>
          <w:szCs w:val="22"/>
        </w:rPr>
        <w:t xml:space="preserve"> (art. 213, comma 10, </w:t>
      </w:r>
      <w:r w:rsidR="00561A00" w:rsidRPr="00F5216D">
        <w:rPr>
          <w:rFonts w:ascii="Calibri" w:hAnsi="Calibri" w:cs="Calibri"/>
          <w:sz w:val="22"/>
          <w:szCs w:val="22"/>
        </w:rPr>
        <w:t>D</w:t>
      </w:r>
      <w:r w:rsidRPr="00F5216D">
        <w:rPr>
          <w:rFonts w:ascii="Calibri" w:hAnsi="Calibri" w:cs="Calibri"/>
          <w:sz w:val="22"/>
          <w:szCs w:val="22"/>
        </w:rPr>
        <w:t>.lgs. 18 aprile 2016, n. 50, Codice dei contratti pubblici).</w:t>
      </w:r>
      <w:r w:rsidR="00561A00" w:rsidRPr="00F5216D">
        <w:rPr>
          <w:rFonts w:ascii="Calibri" w:hAnsi="Calibri" w:cs="Calibri"/>
          <w:sz w:val="22"/>
          <w:szCs w:val="22"/>
        </w:rPr>
        <w:t xml:space="preserve"> </w:t>
      </w:r>
      <w:r w:rsidR="00711EFF" w:rsidRPr="00F5216D">
        <w:rPr>
          <w:rFonts w:ascii="Calibri" w:hAnsi="Calibri" w:cs="Calibri"/>
          <w:sz w:val="22"/>
          <w:szCs w:val="22"/>
        </w:rPr>
        <w:t>Tale Regolamento</w:t>
      </w:r>
      <w:r w:rsidRPr="00F5216D">
        <w:rPr>
          <w:rFonts w:ascii="Calibri" w:hAnsi="Calibri" w:cs="Calibri"/>
          <w:sz w:val="22"/>
          <w:szCs w:val="22"/>
        </w:rPr>
        <w:t xml:space="preserve"> (in G</w:t>
      </w:r>
      <w:r w:rsidR="00C5394A" w:rsidRPr="00F5216D">
        <w:rPr>
          <w:rFonts w:ascii="Calibri" w:hAnsi="Calibri" w:cs="Calibri"/>
          <w:sz w:val="22"/>
          <w:szCs w:val="22"/>
        </w:rPr>
        <w:t xml:space="preserve">azzetta Ufficiale </w:t>
      </w:r>
      <w:r w:rsidRPr="00F5216D">
        <w:rPr>
          <w:rFonts w:ascii="Calibri" w:hAnsi="Calibri" w:cs="Calibri"/>
          <w:sz w:val="22"/>
          <w:szCs w:val="22"/>
        </w:rPr>
        <w:t>n. 262 dell’8</w:t>
      </w:r>
      <w:r w:rsidR="00561A00" w:rsidRPr="00F5216D">
        <w:rPr>
          <w:rFonts w:ascii="Calibri" w:hAnsi="Calibri" w:cs="Calibri"/>
          <w:sz w:val="22"/>
          <w:szCs w:val="22"/>
        </w:rPr>
        <w:t xml:space="preserve"> novembre </w:t>
      </w:r>
      <w:r w:rsidRPr="00F5216D">
        <w:rPr>
          <w:rFonts w:ascii="Calibri" w:hAnsi="Calibri" w:cs="Calibri"/>
          <w:sz w:val="22"/>
          <w:szCs w:val="22"/>
        </w:rPr>
        <w:t xml:space="preserve">2019) aveva sostituito con limitate modifiche il precedente Regolamento approvato con delibera 6 giugno 2018 (in </w:t>
      </w:r>
      <w:r w:rsidR="00C5394A" w:rsidRPr="00C5394A">
        <w:rPr>
          <w:rFonts w:ascii="Calibri" w:hAnsi="Calibri" w:cs="Calibri"/>
          <w:sz w:val="22"/>
          <w:szCs w:val="22"/>
        </w:rPr>
        <w:t xml:space="preserve">Gazzetta Ufficiale </w:t>
      </w:r>
      <w:r w:rsidRPr="00F5216D">
        <w:rPr>
          <w:rFonts w:ascii="Calibri" w:hAnsi="Calibri" w:cs="Calibri"/>
          <w:sz w:val="22"/>
          <w:szCs w:val="22"/>
        </w:rPr>
        <w:t>n.  148 del 28 giugno 2018).</w:t>
      </w:r>
    </w:p>
    <w:p w14:paraId="7EEAF514" w14:textId="77777777" w:rsidR="00551BCE" w:rsidRPr="00F5216D" w:rsidRDefault="00551BCE" w:rsidP="00551BCE">
      <w:pPr>
        <w:shd w:val="clear" w:color="auto" w:fill="FFFFFF"/>
        <w:jc w:val="both"/>
        <w:rPr>
          <w:rFonts w:ascii="Calibri" w:hAnsi="Calibri" w:cs="Calibri"/>
          <w:sz w:val="22"/>
          <w:szCs w:val="22"/>
        </w:rPr>
      </w:pPr>
    </w:p>
    <w:p w14:paraId="16C8F202" w14:textId="4BEDF322" w:rsidR="00551BCE" w:rsidRPr="00F5216D" w:rsidRDefault="00561A00" w:rsidP="00551BCE">
      <w:pPr>
        <w:shd w:val="clear" w:color="auto" w:fill="FFFFFF"/>
        <w:jc w:val="both"/>
        <w:rPr>
          <w:rFonts w:ascii="Calibri" w:hAnsi="Calibri" w:cs="Calibri"/>
          <w:sz w:val="22"/>
          <w:szCs w:val="22"/>
        </w:rPr>
      </w:pPr>
      <w:r w:rsidRPr="00F5216D">
        <w:rPr>
          <w:rFonts w:ascii="Calibri" w:hAnsi="Calibri" w:cs="Calibri"/>
          <w:sz w:val="22"/>
          <w:szCs w:val="22"/>
        </w:rPr>
        <w:t>Insieme</w:t>
      </w:r>
      <w:r w:rsidR="00551BCE" w:rsidRPr="00F5216D">
        <w:rPr>
          <w:rFonts w:ascii="Calibri" w:hAnsi="Calibri" w:cs="Calibri"/>
          <w:sz w:val="22"/>
          <w:szCs w:val="22"/>
        </w:rPr>
        <w:t xml:space="preserve"> al testo del </w:t>
      </w:r>
      <w:r w:rsidR="00711EFF" w:rsidRPr="00F5216D">
        <w:rPr>
          <w:rFonts w:ascii="Calibri" w:hAnsi="Calibri" w:cs="Calibri"/>
          <w:sz w:val="22"/>
          <w:szCs w:val="22"/>
        </w:rPr>
        <w:t>provvedimento</w:t>
      </w:r>
      <w:r w:rsidR="00551BCE" w:rsidRPr="00F5216D">
        <w:rPr>
          <w:rFonts w:ascii="Calibri" w:hAnsi="Calibri" w:cs="Calibri"/>
          <w:sz w:val="22"/>
          <w:szCs w:val="22"/>
        </w:rPr>
        <w:t xml:space="preserve">, </w:t>
      </w:r>
      <w:r w:rsidRPr="00F5216D">
        <w:rPr>
          <w:rFonts w:ascii="Calibri" w:hAnsi="Calibri" w:cs="Calibri"/>
          <w:sz w:val="22"/>
          <w:szCs w:val="22"/>
        </w:rPr>
        <w:t>l’ANAC ha</w:t>
      </w:r>
      <w:r w:rsidR="00551BCE" w:rsidRPr="00F5216D">
        <w:rPr>
          <w:rFonts w:ascii="Calibri" w:hAnsi="Calibri" w:cs="Calibri"/>
          <w:sz w:val="22"/>
          <w:szCs w:val="22"/>
        </w:rPr>
        <w:t xml:space="preserve"> pubblicat</w:t>
      </w:r>
      <w:r w:rsidRPr="00F5216D">
        <w:rPr>
          <w:rFonts w:ascii="Calibri" w:hAnsi="Calibri" w:cs="Calibri"/>
          <w:sz w:val="22"/>
          <w:szCs w:val="22"/>
        </w:rPr>
        <w:t>o</w:t>
      </w:r>
      <w:r w:rsidR="00551BCE" w:rsidRPr="00F5216D">
        <w:rPr>
          <w:rFonts w:ascii="Calibri" w:hAnsi="Calibri" w:cs="Calibri"/>
          <w:sz w:val="22"/>
          <w:szCs w:val="22"/>
        </w:rPr>
        <w:t xml:space="preserve"> una breve nota esplicativa nella quale viene chiarito che con l’art. 8, comma 2, lett </w:t>
      </w:r>
      <w:r w:rsidR="00551BCE" w:rsidRPr="00F5216D">
        <w:rPr>
          <w:rFonts w:ascii="Calibri" w:hAnsi="Calibri" w:cs="Calibri"/>
          <w:i/>
          <w:iCs/>
          <w:sz w:val="22"/>
          <w:szCs w:val="22"/>
        </w:rPr>
        <w:t>l)</w:t>
      </w:r>
      <w:r w:rsidR="00551BCE" w:rsidRPr="00F5216D">
        <w:rPr>
          <w:rFonts w:ascii="Calibri" w:hAnsi="Calibri" w:cs="Calibri"/>
          <w:sz w:val="22"/>
          <w:szCs w:val="22"/>
        </w:rPr>
        <w:t> del Regolamento viene prevista la possibilità di inserire nella Sezione “B” del Casellario informatico anche la notizia delle misure cautelari applicate nei confronti di persone fisiche che rivestono ruoli apicali all’interno dell’impresa (art. 80, comma 3, d.lgs. 50/2016). A tale scopo, sono rilevanti le sole misure applicate nel corso dell’accertamento di uno dei reati ostativi previsti nell’elenco (tassativo) di cui all’art. 80, comma 1 del Codice.</w:t>
      </w:r>
    </w:p>
    <w:p w14:paraId="35F90660" w14:textId="77777777" w:rsidR="00551BCE" w:rsidRPr="00F5216D" w:rsidRDefault="00551BCE" w:rsidP="00551BCE">
      <w:pPr>
        <w:shd w:val="clear" w:color="auto" w:fill="FFFFFF"/>
        <w:jc w:val="both"/>
        <w:rPr>
          <w:rFonts w:ascii="Calibri" w:hAnsi="Calibri" w:cs="Calibri"/>
          <w:sz w:val="22"/>
          <w:szCs w:val="22"/>
        </w:rPr>
      </w:pPr>
    </w:p>
    <w:p w14:paraId="2D766DF0" w14:textId="77777777"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L’annotazione è disposta a conclusione di un procedimento, in contradditorio con l’impresa interessata, avviato dal dirigente dell’ANAC destinatario della relativa comunicazione da parte dell’Autorità Giudiziaria che ha emesso il provvedimento (art. 34-bis del Regolamento).</w:t>
      </w:r>
    </w:p>
    <w:p w14:paraId="33645A98" w14:textId="77777777" w:rsidR="00551BCE" w:rsidRPr="00F5216D" w:rsidRDefault="00551BCE" w:rsidP="00551BCE">
      <w:pPr>
        <w:shd w:val="clear" w:color="auto" w:fill="FFFFFF"/>
        <w:jc w:val="both"/>
        <w:rPr>
          <w:rFonts w:ascii="Calibri" w:hAnsi="Calibri" w:cs="Calibri"/>
          <w:sz w:val="22"/>
          <w:szCs w:val="22"/>
        </w:rPr>
      </w:pPr>
    </w:p>
    <w:p w14:paraId="2BF43ADC" w14:textId="42361851"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Lo stesso dirigente, valutata la rilevanza che l</w:t>
      </w:r>
      <w:r w:rsidR="00561A00" w:rsidRPr="00F5216D">
        <w:rPr>
          <w:rFonts w:ascii="Calibri" w:hAnsi="Calibri" w:cs="Calibri"/>
          <w:sz w:val="22"/>
          <w:szCs w:val="22"/>
        </w:rPr>
        <w:t>’</w:t>
      </w:r>
      <w:r w:rsidRPr="00F5216D">
        <w:rPr>
          <w:rFonts w:ascii="Calibri" w:hAnsi="Calibri" w:cs="Calibri"/>
          <w:sz w:val="22"/>
          <w:szCs w:val="22"/>
        </w:rPr>
        <w:t>annotazione assume ai fini dell’apprezzamento dell’affidabilità dell’operatore economico, motiva l’inserimento dell’annotazione, specificando gli effetti che derivano dall’iscrizione nel Casellario.</w:t>
      </w:r>
    </w:p>
    <w:p w14:paraId="5382C1E4" w14:textId="77777777" w:rsidR="00551BCE" w:rsidRPr="00F5216D" w:rsidRDefault="00551BCE" w:rsidP="00551BCE">
      <w:pPr>
        <w:shd w:val="clear" w:color="auto" w:fill="FFFFFF"/>
        <w:jc w:val="both"/>
        <w:rPr>
          <w:rFonts w:ascii="Calibri" w:hAnsi="Calibri" w:cs="Calibri"/>
          <w:sz w:val="22"/>
          <w:szCs w:val="22"/>
        </w:rPr>
      </w:pPr>
    </w:p>
    <w:p w14:paraId="5A553BF7" w14:textId="77777777"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L’annotazione viene cancellata nel caso di annullamento della misura cautelare e laddove il soggetto interdetto sia cessato da qualsivoglia carica rilevante, all’interno dell’impresa, da più di un anno.</w:t>
      </w:r>
    </w:p>
    <w:p w14:paraId="12EA6167" w14:textId="77777777" w:rsidR="00551BCE" w:rsidRPr="00F5216D" w:rsidRDefault="00551BCE" w:rsidP="00551BCE">
      <w:pPr>
        <w:shd w:val="clear" w:color="auto" w:fill="FFFFFF"/>
        <w:jc w:val="both"/>
        <w:rPr>
          <w:rFonts w:ascii="Calibri" w:hAnsi="Calibri" w:cs="Calibri"/>
          <w:sz w:val="22"/>
          <w:szCs w:val="22"/>
        </w:rPr>
      </w:pPr>
    </w:p>
    <w:p w14:paraId="44A76AC2" w14:textId="77777777"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Con l’occasione si ricorda che la sezione “B” del Casellario è ad accesso riservato, pertanto - oltre alle SA e alle SOA – possono accedervi unicamente le imprese interessate alle quali occorre:</w:t>
      </w:r>
    </w:p>
    <w:p w14:paraId="65B7731C" w14:textId="77777777" w:rsidR="00551BCE" w:rsidRPr="00F5216D" w:rsidRDefault="00551BCE" w:rsidP="00551BCE">
      <w:pPr>
        <w:pStyle w:val="Paragrafoelenco"/>
        <w:numPr>
          <w:ilvl w:val="0"/>
          <w:numId w:val="21"/>
        </w:numPr>
        <w:shd w:val="clear" w:color="auto" w:fill="FFFFFF"/>
        <w:spacing w:after="0" w:line="240" w:lineRule="auto"/>
        <w:jc w:val="both"/>
        <w:rPr>
          <w:rFonts w:eastAsia="Times New Roman" w:cs="Calibri"/>
          <w:lang w:eastAsia="it-IT"/>
        </w:rPr>
      </w:pPr>
      <w:r w:rsidRPr="00F5216D">
        <w:rPr>
          <w:rFonts w:eastAsia="Times New Roman" w:cs="Calibri"/>
          <w:lang w:eastAsia="it-IT"/>
        </w:rPr>
        <w:t>essere registrate come utenti dei servizi dell’autorità come descritto nella sezione registrazione e profilazione utenti;</w:t>
      </w:r>
    </w:p>
    <w:p w14:paraId="49C7E2D2" w14:textId="77777777" w:rsidR="00551BCE" w:rsidRPr="00F5216D" w:rsidRDefault="00551BCE" w:rsidP="00551BCE">
      <w:pPr>
        <w:pStyle w:val="Paragrafoelenco"/>
        <w:numPr>
          <w:ilvl w:val="0"/>
          <w:numId w:val="21"/>
        </w:numPr>
        <w:shd w:val="clear" w:color="auto" w:fill="FFFFFF"/>
        <w:spacing w:after="0" w:line="240" w:lineRule="auto"/>
        <w:jc w:val="both"/>
        <w:rPr>
          <w:rFonts w:eastAsia="Times New Roman" w:cs="Calibri"/>
          <w:lang w:eastAsia="it-IT"/>
        </w:rPr>
      </w:pPr>
      <w:r w:rsidRPr="00F5216D">
        <w:rPr>
          <w:rFonts w:eastAsia="Times New Roman" w:cs="Calibri"/>
          <w:lang w:eastAsia="it-IT"/>
        </w:rPr>
        <w:t>disporre del profilo di "consultazione casellario imprese" che è possibile richiedere dalla pagina di creazione profili;</w:t>
      </w:r>
    </w:p>
    <w:p w14:paraId="1455707A" w14:textId="77777777" w:rsidR="00551BCE" w:rsidRPr="00F5216D" w:rsidRDefault="00551BCE" w:rsidP="00551BCE">
      <w:pPr>
        <w:pStyle w:val="Paragrafoelenco"/>
        <w:numPr>
          <w:ilvl w:val="0"/>
          <w:numId w:val="21"/>
        </w:numPr>
        <w:shd w:val="clear" w:color="auto" w:fill="FFFFFF"/>
        <w:spacing w:after="0" w:line="240" w:lineRule="auto"/>
        <w:jc w:val="both"/>
        <w:rPr>
          <w:rFonts w:eastAsia="Times New Roman" w:cs="Calibri"/>
          <w:lang w:eastAsia="it-IT"/>
        </w:rPr>
      </w:pPr>
      <w:r w:rsidRPr="00F5216D">
        <w:rPr>
          <w:rFonts w:eastAsia="Times New Roman" w:cs="Calibri"/>
          <w:lang w:eastAsia="it-IT"/>
        </w:rPr>
        <w:t>procedere con l’attivazione del profilo secondo le modalità operative descritte nel manuale utente per la registrazione e la profilazione degli utenti;</w:t>
      </w:r>
    </w:p>
    <w:p w14:paraId="2CC8B829" w14:textId="77777777" w:rsidR="00551BCE" w:rsidRPr="00F5216D" w:rsidRDefault="00551BCE" w:rsidP="00551BCE">
      <w:pPr>
        <w:pStyle w:val="Paragrafoelenco"/>
        <w:numPr>
          <w:ilvl w:val="0"/>
          <w:numId w:val="21"/>
        </w:numPr>
        <w:shd w:val="clear" w:color="auto" w:fill="FFFFFF"/>
        <w:spacing w:after="0" w:line="240" w:lineRule="auto"/>
        <w:jc w:val="both"/>
        <w:rPr>
          <w:rFonts w:eastAsia="Times New Roman" w:cs="Calibri"/>
          <w:lang w:eastAsia="it-IT"/>
        </w:rPr>
      </w:pPr>
      <w:r w:rsidRPr="00F5216D">
        <w:rPr>
          <w:rFonts w:eastAsia="Times New Roman" w:cs="Calibri"/>
          <w:lang w:eastAsia="it-IT"/>
        </w:rPr>
        <w:t>accedere al servizio.</w:t>
      </w:r>
    </w:p>
    <w:p w14:paraId="333E93EA" w14:textId="77777777" w:rsidR="00551BCE" w:rsidRPr="00F5216D" w:rsidRDefault="00551BCE" w:rsidP="00551BCE">
      <w:pPr>
        <w:shd w:val="clear" w:color="auto" w:fill="FFFFFF"/>
        <w:jc w:val="both"/>
        <w:rPr>
          <w:rFonts w:ascii="Calibri" w:hAnsi="Calibri" w:cs="Calibri"/>
          <w:sz w:val="22"/>
          <w:szCs w:val="22"/>
        </w:rPr>
      </w:pPr>
    </w:p>
    <w:p w14:paraId="2B4DCD72" w14:textId="21B18B6D"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Le imprese interessate sono quelle destinatarie dell’annotazione e quelle che partecipano alla stessa procedura di gara con l’impresa annotata.</w:t>
      </w:r>
    </w:p>
    <w:p w14:paraId="62CF4C01" w14:textId="77777777" w:rsidR="00551BCE" w:rsidRPr="00F5216D" w:rsidRDefault="00551BCE" w:rsidP="00551BCE">
      <w:pPr>
        <w:shd w:val="clear" w:color="auto" w:fill="FFFFFF"/>
        <w:jc w:val="both"/>
        <w:rPr>
          <w:rFonts w:ascii="Calibri" w:hAnsi="Calibri" w:cs="Calibri"/>
          <w:sz w:val="22"/>
          <w:szCs w:val="22"/>
        </w:rPr>
      </w:pPr>
    </w:p>
    <w:p w14:paraId="45A3A80A" w14:textId="77777777"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In tal caso, le seconde possono accedere al Casellario informatico - nel periodo compreso tra la data di scadenza della presentazione delle offerte e i trenta giorni successivi alla data di pubblicazione del provvedimento di esclusione o di ammissione alla gara – al fine di visionare la posizione di tutti i partecipanti (art. 10 del Regolamento).</w:t>
      </w:r>
    </w:p>
    <w:p w14:paraId="32727421" w14:textId="70FE8195" w:rsidR="00551BCE" w:rsidRPr="00F5216D" w:rsidRDefault="00551BCE" w:rsidP="00551BCE">
      <w:pPr>
        <w:shd w:val="clear" w:color="auto" w:fill="FFFFFF"/>
        <w:jc w:val="both"/>
        <w:rPr>
          <w:rFonts w:ascii="Calibri" w:hAnsi="Calibri" w:cs="Calibri"/>
          <w:sz w:val="22"/>
          <w:szCs w:val="22"/>
        </w:rPr>
      </w:pPr>
    </w:p>
    <w:p w14:paraId="6BDDF06D" w14:textId="6EBE19E0" w:rsidR="00551BCE" w:rsidRPr="00F5216D" w:rsidRDefault="00551BCE" w:rsidP="00551BCE">
      <w:pPr>
        <w:shd w:val="clear" w:color="auto" w:fill="FFFFFF"/>
        <w:jc w:val="both"/>
        <w:rPr>
          <w:rFonts w:ascii="Calibri" w:hAnsi="Calibri" w:cs="Calibri"/>
          <w:sz w:val="22"/>
          <w:szCs w:val="22"/>
        </w:rPr>
      </w:pPr>
    </w:p>
    <w:p w14:paraId="3C5D68A7" w14:textId="77777777" w:rsidR="00551BCE" w:rsidRPr="00F5216D" w:rsidRDefault="00551BCE" w:rsidP="00551BCE">
      <w:pPr>
        <w:shd w:val="clear" w:color="auto" w:fill="FFFFFF"/>
        <w:jc w:val="both"/>
        <w:rPr>
          <w:rFonts w:ascii="Calibri" w:hAnsi="Calibri" w:cs="Calibri"/>
          <w:sz w:val="22"/>
          <w:szCs w:val="22"/>
        </w:rPr>
      </w:pPr>
    </w:p>
    <w:p w14:paraId="6684AD9A" w14:textId="77777777"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sz w:val="22"/>
          <w:szCs w:val="22"/>
        </w:rPr>
        <w:t>_______________________</w:t>
      </w:r>
    </w:p>
    <w:p w14:paraId="0B04CC1C" w14:textId="77777777" w:rsidR="00551BCE" w:rsidRPr="00F5216D" w:rsidRDefault="00551BCE" w:rsidP="00551BCE">
      <w:pPr>
        <w:shd w:val="clear" w:color="auto" w:fill="FFFFFF"/>
        <w:jc w:val="both"/>
        <w:rPr>
          <w:rFonts w:ascii="Calibri" w:hAnsi="Calibri" w:cs="Calibri"/>
          <w:sz w:val="22"/>
          <w:szCs w:val="22"/>
        </w:rPr>
      </w:pPr>
      <w:r w:rsidRPr="00F5216D">
        <w:rPr>
          <w:rFonts w:ascii="Calibri" w:hAnsi="Calibri" w:cs="Calibri"/>
          <w:b/>
          <w:bCs/>
          <w:i/>
          <w:iCs/>
          <w:sz w:val="22"/>
          <w:szCs w:val="22"/>
        </w:rPr>
        <w:t>Riferimenti esterni</w:t>
      </w:r>
    </w:p>
    <w:p w14:paraId="55D563ED" w14:textId="77777777" w:rsidR="00551BCE" w:rsidRPr="00F5216D" w:rsidRDefault="00F5216D" w:rsidP="00551BCE">
      <w:pPr>
        <w:pStyle w:val="Paragrafoelenco"/>
        <w:numPr>
          <w:ilvl w:val="0"/>
          <w:numId w:val="22"/>
        </w:numPr>
        <w:shd w:val="clear" w:color="auto" w:fill="FFFFFF"/>
        <w:spacing w:after="0" w:line="240" w:lineRule="auto"/>
        <w:jc w:val="both"/>
        <w:rPr>
          <w:rFonts w:eastAsia="Times New Roman" w:cs="Calibri"/>
          <w:color w:val="5A5A5A"/>
          <w:lang w:eastAsia="it-IT"/>
        </w:rPr>
      </w:pPr>
      <w:hyperlink r:id="rId7" w:history="1">
        <w:r w:rsidR="00551BCE" w:rsidRPr="00F5216D">
          <w:rPr>
            <w:rFonts w:eastAsia="Times New Roman" w:cs="Calibri"/>
            <w:i/>
            <w:iCs/>
            <w:color w:val="0000FF"/>
            <w:u w:val="single"/>
            <w:lang w:eastAsia="it-IT"/>
          </w:rPr>
          <w:t>Regolamento per la</w:t>
        </w:r>
        <w:r w:rsidR="00551BCE" w:rsidRPr="00F5216D">
          <w:rPr>
            <w:rFonts w:eastAsia="Times New Roman" w:cs="Calibri"/>
            <w:i/>
            <w:iCs/>
            <w:color w:val="0000FF"/>
            <w:u w:val="single"/>
            <w:lang w:eastAsia="it-IT"/>
          </w:rPr>
          <w:t xml:space="preserve"> </w:t>
        </w:r>
        <w:r w:rsidR="00551BCE" w:rsidRPr="00F5216D">
          <w:rPr>
            <w:rFonts w:eastAsia="Times New Roman" w:cs="Calibri"/>
            <w:i/>
            <w:iCs/>
            <w:color w:val="0000FF"/>
            <w:u w:val="single"/>
            <w:lang w:eastAsia="it-IT"/>
          </w:rPr>
          <w:t>gestione del Casellario Informatico dei contratti pubblici di lavori, approvato con deli</w:t>
        </w:r>
        <w:r w:rsidR="00551BCE" w:rsidRPr="00F5216D">
          <w:rPr>
            <w:rFonts w:eastAsia="Times New Roman" w:cs="Calibri"/>
            <w:i/>
            <w:iCs/>
            <w:color w:val="0000FF"/>
            <w:u w:val="single"/>
            <w:lang w:eastAsia="it-IT"/>
          </w:rPr>
          <w:t>b</w:t>
        </w:r>
        <w:r w:rsidR="00551BCE" w:rsidRPr="00F5216D">
          <w:rPr>
            <w:rFonts w:eastAsia="Times New Roman" w:cs="Calibri"/>
            <w:i/>
            <w:iCs/>
            <w:color w:val="0000FF"/>
            <w:u w:val="single"/>
            <w:lang w:eastAsia="it-IT"/>
          </w:rPr>
          <w:t>era n.721 del 29 luglio 2020</w:t>
        </w:r>
      </w:hyperlink>
    </w:p>
    <w:p w14:paraId="766763EB" w14:textId="77777777" w:rsidR="00551BCE" w:rsidRPr="00F5216D" w:rsidRDefault="00F5216D" w:rsidP="00551BCE">
      <w:pPr>
        <w:pStyle w:val="Paragrafoelenco"/>
        <w:numPr>
          <w:ilvl w:val="0"/>
          <w:numId w:val="22"/>
        </w:numPr>
        <w:shd w:val="clear" w:color="auto" w:fill="FFFFFF"/>
        <w:spacing w:after="0" w:line="240" w:lineRule="auto"/>
        <w:jc w:val="both"/>
        <w:rPr>
          <w:rFonts w:eastAsia="Times New Roman" w:cs="Calibri"/>
          <w:color w:val="5A5A5A"/>
          <w:lang w:eastAsia="it-IT"/>
        </w:rPr>
      </w:pPr>
      <w:hyperlink r:id="rId8" w:tgtFrame="_blank" w:history="1">
        <w:r w:rsidR="00551BCE" w:rsidRPr="00F5216D">
          <w:rPr>
            <w:rFonts w:eastAsia="Times New Roman" w:cs="Calibri"/>
            <w:i/>
            <w:iCs/>
            <w:color w:val="0000FF"/>
            <w:u w:val="single"/>
            <w:lang w:eastAsia="it-IT"/>
          </w:rPr>
          <w:t>Nota espli</w:t>
        </w:r>
        <w:r w:rsidR="00551BCE" w:rsidRPr="00F5216D">
          <w:rPr>
            <w:rFonts w:eastAsia="Times New Roman" w:cs="Calibri"/>
            <w:i/>
            <w:iCs/>
            <w:color w:val="0000FF"/>
            <w:u w:val="single"/>
            <w:lang w:eastAsia="it-IT"/>
          </w:rPr>
          <w:t>c</w:t>
        </w:r>
        <w:r w:rsidR="00551BCE" w:rsidRPr="00F5216D">
          <w:rPr>
            <w:rFonts w:eastAsia="Times New Roman" w:cs="Calibri"/>
            <w:i/>
            <w:iCs/>
            <w:color w:val="0000FF"/>
            <w:u w:val="single"/>
            <w:lang w:eastAsia="it-IT"/>
          </w:rPr>
          <w:t>ativa - Rego</w:t>
        </w:r>
        <w:r w:rsidR="00551BCE" w:rsidRPr="00F5216D">
          <w:rPr>
            <w:rFonts w:eastAsia="Times New Roman" w:cs="Calibri"/>
            <w:i/>
            <w:iCs/>
            <w:color w:val="0000FF"/>
            <w:u w:val="single"/>
            <w:lang w:eastAsia="it-IT"/>
          </w:rPr>
          <w:t>l</w:t>
        </w:r>
        <w:r w:rsidR="00551BCE" w:rsidRPr="00F5216D">
          <w:rPr>
            <w:rFonts w:eastAsia="Times New Roman" w:cs="Calibri"/>
            <w:i/>
            <w:iCs/>
            <w:color w:val="0000FF"/>
            <w:u w:val="single"/>
            <w:lang w:eastAsia="it-IT"/>
          </w:rPr>
          <w:t>amento 29 luglio 2020</w:t>
        </w:r>
      </w:hyperlink>
    </w:p>
    <w:p w14:paraId="777132FE" w14:textId="77777777" w:rsidR="00551BCE" w:rsidRPr="00F5216D" w:rsidRDefault="00551BCE" w:rsidP="00551BCE">
      <w:pPr>
        <w:shd w:val="clear" w:color="auto" w:fill="FFFFFF"/>
        <w:jc w:val="both"/>
        <w:rPr>
          <w:rFonts w:ascii="Calibri" w:hAnsi="Calibri" w:cs="Calibri"/>
          <w:color w:val="5A5A5A"/>
          <w:sz w:val="22"/>
          <w:szCs w:val="22"/>
        </w:rPr>
      </w:pPr>
    </w:p>
    <w:p w14:paraId="4CBE2798" w14:textId="77777777" w:rsidR="00551BCE" w:rsidRPr="00F5216D" w:rsidRDefault="00551BCE" w:rsidP="00551BCE">
      <w:pPr>
        <w:shd w:val="clear" w:color="auto" w:fill="FFFFFF"/>
        <w:jc w:val="both"/>
        <w:rPr>
          <w:rFonts w:ascii="Calibri" w:hAnsi="Calibri" w:cs="Calibri"/>
          <w:color w:val="5A5A5A"/>
          <w:sz w:val="22"/>
          <w:szCs w:val="22"/>
        </w:rPr>
      </w:pPr>
    </w:p>
    <w:p w14:paraId="759C792B" w14:textId="77777777" w:rsidR="00551BCE" w:rsidRPr="00F5216D" w:rsidRDefault="00551BCE" w:rsidP="00551BCE">
      <w:pPr>
        <w:pStyle w:val="NormaleWeb"/>
        <w:jc w:val="both"/>
        <w:rPr>
          <w:rFonts w:ascii="Calibri" w:hAnsi="Calibri" w:cs="Calibri"/>
          <w:sz w:val="22"/>
          <w:szCs w:val="22"/>
        </w:rPr>
      </w:pPr>
    </w:p>
    <w:p w14:paraId="79189F47" w14:textId="40A3522A" w:rsidR="00750739" w:rsidRPr="00F5216D" w:rsidRDefault="00750739" w:rsidP="00551BCE">
      <w:pPr>
        <w:pStyle w:val="NormaleWeb"/>
        <w:jc w:val="both"/>
        <w:rPr>
          <w:rFonts w:ascii="Calibri" w:hAnsi="Calibri" w:cs="Calibri"/>
          <w:sz w:val="22"/>
          <w:szCs w:val="22"/>
        </w:rPr>
      </w:pPr>
    </w:p>
    <w:p w14:paraId="5493FA56" w14:textId="77777777" w:rsidR="00750739" w:rsidRPr="00F5216D" w:rsidRDefault="00750739" w:rsidP="00551BCE">
      <w:pPr>
        <w:pStyle w:val="NormaleWeb"/>
        <w:jc w:val="both"/>
        <w:rPr>
          <w:rFonts w:ascii="Calibri" w:hAnsi="Calibri" w:cs="Calibri"/>
          <w:sz w:val="22"/>
          <w:szCs w:val="22"/>
        </w:rPr>
      </w:pPr>
    </w:p>
    <w:p w14:paraId="559C0EBE" w14:textId="14D95700" w:rsidR="006411DF" w:rsidRPr="00F5216D" w:rsidRDefault="006411DF" w:rsidP="00551BCE">
      <w:pPr>
        <w:pStyle w:val="NormaleWeb"/>
        <w:jc w:val="both"/>
        <w:rPr>
          <w:rStyle w:val="Enfasigrassetto"/>
          <w:rFonts w:ascii="Calibri" w:hAnsi="Calibri" w:cs="Calibri"/>
          <w:sz w:val="22"/>
          <w:szCs w:val="22"/>
        </w:rPr>
      </w:pPr>
      <w:r w:rsidRPr="00F5216D">
        <w:rPr>
          <w:rStyle w:val="Enfasigrassetto"/>
          <w:rFonts w:ascii="Calibri" w:hAnsi="Calibri" w:cs="Calibri"/>
          <w:sz w:val="22"/>
          <w:szCs w:val="22"/>
        </w:rPr>
        <w:t>Riferimenti:</w:t>
      </w:r>
    </w:p>
    <w:p w14:paraId="5EEE77D9" w14:textId="77777777" w:rsidR="006411DF" w:rsidRPr="00F5216D" w:rsidRDefault="006411DF" w:rsidP="00551BCE">
      <w:pPr>
        <w:pStyle w:val="NormaleWeb"/>
        <w:jc w:val="both"/>
        <w:rPr>
          <w:rFonts w:ascii="Calibri" w:hAnsi="Calibri" w:cs="Calibri"/>
          <w:sz w:val="22"/>
          <w:szCs w:val="22"/>
        </w:rPr>
      </w:pPr>
      <w:r w:rsidRPr="00F5216D">
        <w:rPr>
          <w:rFonts w:ascii="Calibri" w:hAnsi="Calibri" w:cs="Calibri"/>
          <w:sz w:val="22"/>
          <w:szCs w:val="22"/>
        </w:rPr>
        <w:t>ANCE UMBRIA</w:t>
      </w:r>
    </w:p>
    <w:p w14:paraId="7D78A98D" w14:textId="6B907D09" w:rsidR="006411DF" w:rsidRPr="00F5216D" w:rsidRDefault="006411DF" w:rsidP="00551BCE">
      <w:pPr>
        <w:pStyle w:val="NormaleWeb"/>
        <w:jc w:val="both"/>
        <w:rPr>
          <w:rFonts w:ascii="Calibri" w:hAnsi="Calibri" w:cs="Calibri"/>
          <w:sz w:val="22"/>
          <w:szCs w:val="22"/>
        </w:rPr>
      </w:pPr>
      <w:r w:rsidRPr="00F5216D">
        <w:rPr>
          <w:rFonts w:ascii="Calibri" w:hAnsi="Calibri" w:cs="Calibri"/>
          <w:sz w:val="22"/>
          <w:szCs w:val="22"/>
        </w:rPr>
        <w:t xml:space="preserve">Perugia – </w:t>
      </w:r>
      <w:hyperlink r:id="rId9" w:history="1">
        <w:r w:rsidRPr="00F5216D">
          <w:rPr>
            <w:rStyle w:val="Collegamentoipertestuale"/>
            <w:rFonts w:ascii="Calibri" w:hAnsi="Calibri" w:cs="Calibri"/>
            <w:color w:val="0033CC"/>
            <w:sz w:val="22"/>
            <w:szCs w:val="22"/>
          </w:rPr>
          <w:t>info@anceumbria.it</w:t>
        </w:r>
      </w:hyperlink>
      <w:r w:rsidRPr="00F5216D">
        <w:rPr>
          <w:rFonts w:ascii="Calibri" w:hAnsi="Calibri" w:cs="Calibri"/>
          <w:sz w:val="22"/>
          <w:szCs w:val="22"/>
        </w:rPr>
        <w:t xml:space="preserve"> - Tel. 075/582751</w:t>
      </w:r>
    </w:p>
    <w:p w14:paraId="190D91BE" w14:textId="469279D8" w:rsidR="006411DF" w:rsidRPr="00F5216D" w:rsidRDefault="006411DF" w:rsidP="00551BCE">
      <w:pPr>
        <w:pStyle w:val="NormaleWeb"/>
        <w:jc w:val="both"/>
        <w:rPr>
          <w:rFonts w:ascii="Calibri" w:hAnsi="Calibri" w:cs="Calibri"/>
          <w:sz w:val="22"/>
          <w:szCs w:val="22"/>
        </w:rPr>
      </w:pPr>
      <w:r w:rsidRPr="00F5216D">
        <w:rPr>
          <w:rFonts w:ascii="Calibri" w:hAnsi="Calibri" w:cs="Calibri"/>
          <w:sz w:val="22"/>
          <w:szCs w:val="22"/>
        </w:rPr>
        <w:t xml:space="preserve">Terni - </w:t>
      </w:r>
      <w:hyperlink r:id="rId10" w:history="1">
        <w:r w:rsidRPr="00F5216D">
          <w:rPr>
            <w:rStyle w:val="Collegamentoipertestuale"/>
            <w:rFonts w:ascii="Calibri" w:hAnsi="Calibri" w:cs="Calibri"/>
            <w:color w:val="0033CC"/>
            <w:sz w:val="22"/>
            <w:szCs w:val="22"/>
          </w:rPr>
          <w:t>edilizia@confindustria.terni.it</w:t>
        </w:r>
      </w:hyperlink>
      <w:r w:rsidRPr="00F5216D">
        <w:rPr>
          <w:rFonts w:ascii="Calibri" w:hAnsi="Calibri" w:cs="Calibri"/>
          <w:sz w:val="22"/>
          <w:szCs w:val="22"/>
        </w:rPr>
        <w:t xml:space="preserve"> - Tel. 0744/443411</w:t>
      </w:r>
    </w:p>
    <w:p w14:paraId="389CE1E4" w14:textId="7F95CC6F" w:rsidR="005A6420" w:rsidRPr="00F5216D" w:rsidRDefault="005A6420" w:rsidP="00551BCE">
      <w:pPr>
        <w:tabs>
          <w:tab w:val="left" w:pos="720"/>
          <w:tab w:val="left" w:pos="900"/>
          <w:tab w:val="left" w:pos="1260"/>
          <w:tab w:val="left" w:pos="5580"/>
          <w:tab w:val="left" w:pos="6120"/>
        </w:tabs>
        <w:ind w:left="142" w:right="-2"/>
        <w:jc w:val="both"/>
        <w:rPr>
          <w:rFonts w:ascii="Calibri" w:hAnsi="Calibri" w:cs="Calibri"/>
          <w:sz w:val="22"/>
          <w:szCs w:val="22"/>
        </w:rPr>
      </w:pPr>
    </w:p>
    <w:p w14:paraId="5547163E" w14:textId="0D5F794F" w:rsidR="00371573" w:rsidRPr="00F5216D" w:rsidRDefault="00371573" w:rsidP="00551BCE">
      <w:pPr>
        <w:tabs>
          <w:tab w:val="left" w:pos="720"/>
          <w:tab w:val="left" w:pos="900"/>
          <w:tab w:val="left" w:pos="1260"/>
          <w:tab w:val="left" w:pos="5580"/>
          <w:tab w:val="left" w:pos="6120"/>
        </w:tabs>
        <w:ind w:left="142" w:right="-2"/>
        <w:jc w:val="both"/>
        <w:rPr>
          <w:rFonts w:ascii="Calibri" w:hAnsi="Calibri" w:cs="Calibri"/>
          <w:sz w:val="22"/>
          <w:szCs w:val="22"/>
        </w:rPr>
      </w:pPr>
    </w:p>
    <w:p w14:paraId="22BD74B0" w14:textId="59324520" w:rsidR="007930A8" w:rsidRPr="00F5216D" w:rsidRDefault="007930A8" w:rsidP="00551BCE">
      <w:pPr>
        <w:tabs>
          <w:tab w:val="left" w:pos="720"/>
          <w:tab w:val="left" w:pos="900"/>
          <w:tab w:val="left" w:pos="1260"/>
          <w:tab w:val="left" w:pos="5580"/>
          <w:tab w:val="left" w:pos="6120"/>
        </w:tabs>
        <w:ind w:left="142" w:right="-2"/>
        <w:jc w:val="both"/>
        <w:rPr>
          <w:rFonts w:ascii="Calibri" w:hAnsi="Calibri" w:cs="Calibri"/>
          <w:sz w:val="22"/>
          <w:szCs w:val="22"/>
        </w:rPr>
      </w:pPr>
    </w:p>
    <w:p w14:paraId="7892B783" w14:textId="2F970318" w:rsidR="007930A8" w:rsidRPr="00F5216D" w:rsidRDefault="007930A8" w:rsidP="00551BCE">
      <w:pPr>
        <w:tabs>
          <w:tab w:val="left" w:pos="720"/>
          <w:tab w:val="left" w:pos="900"/>
          <w:tab w:val="left" w:pos="1260"/>
          <w:tab w:val="left" w:pos="5580"/>
          <w:tab w:val="left" w:pos="6120"/>
        </w:tabs>
        <w:ind w:left="142" w:right="-2"/>
        <w:jc w:val="both"/>
        <w:rPr>
          <w:rFonts w:ascii="Calibri" w:hAnsi="Calibri" w:cs="Calibri"/>
          <w:sz w:val="22"/>
          <w:szCs w:val="22"/>
        </w:rPr>
      </w:pPr>
    </w:p>
    <w:p w14:paraId="4F5E75C7" w14:textId="75D926C3" w:rsidR="007930A8" w:rsidRPr="00F5216D" w:rsidRDefault="007930A8" w:rsidP="00551BCE">
      <w:pPr>
        <w:tabs>
          <w:tab w:val="left" w:pos="720"/>
          <w:tab w:val="left" w:pos="900"/>
          <w:tab w:val="left" w:pos="1260"/>
          <w:tab w:val="left" w:pos="5580"/>
          <w:tab w:val="left" w:pos="6120"/>
        </w:tabs>
        <w:ind w:left="142" w:right="-2"/>
        <w:jc w:val="both"/>
        <w:rPr>
          <w:rFonts w:ascii="Calibri" w:hAnsi="Calibri" w:cs="Calibri"/>
          <w:sz w:val="22"/>
          <w:szCs w:val="22"/>
        </w:rPr>
      </w:pPr>
    </w:p>
    <w:p w14:paraId="015FEBE7" w14:textId="57E9BCFB" w:rsidR="007930A8" w:rsidRPr="00F5216D" w:rsidRDefault="007930A8" w:rsidP="00551BCE">
      <w:pPr>
        <w:tabs>
          <w:tab w:val="left" w:pos="720"/>
          <w:tab w:val="left" w:pos="900"/>
          <w:tab w:val="left" w:pos="1260"/>
          <w:tab w:val="left" w:pos="5580"/>
          <w:tab w:val="left" w:pos="6120"/>
        </w:tabs>
        <w:ind w:left="142" w:right="-2"/>
        <w:jc w:val="both"/>
        <w:rPr>
          <w:rFonts w:ascii="Calibri" w:hAnsi="Calibri" w:cs="Calibri"/>
          <w:sz w:val="22"/>
          <w:szCs w:val="22"/>
        </w:rPr>
      </w:pPr>
    </w:p>
    <w:p w14:paraId="6A9803D9" w14:textId="77777777" w:rsidR="007930A8" w:rsidRPr="00F5216D" w:rsidRDefault="007930A8" w:rsidP="00551BCE">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7D290087" w:rsidR="00783E6E" w:rsidRPr="00F5216D" w:rsidRDefault="00952E48" w:rsidP="00551BCE">
      <w:pPr>
        <w:tabs>
          <w:tab w:val="left" w:pos="720"/>
          <w:tab w:val="left" w:pos="900"/>
          <w:tab w:val="left" w:pos="1260"/>
          <w:tab w:val="left" w:pos="5580"/>
          <w:tab w:val="left" w:pos="6120"/>
        </w:tabs>
        <w:ind w:left="142" w:right="-2"/>
        <w:jc w:val="right"/>
        <w:rPr>
          <w:rFonts w:ascii="Calibri" w:hAnsi="Calibri" w:cs="Calibri"/>
          <w:sz w:val="22"/>
          <w:szCs w:val="22"/>
        </w:rPr>
      </w:pPr>
      <w:r w:rsidRPr="00F5216D">
        <w:rPr>
          <w:rFonts w:ascii="Calibri" w:hAnsi="Calibri" w:cs="Calibri"/>
          <w:sz w:val="22"/>
          <w:szCs w:val="22"/>
        </w:rPr>
        <w:t xml:space="preserve">Pubblicato il </w:t>
      </w:r>
      <w:r w:rsidR="009C2025" w:rsidRPr="00F5216D">
        <w:rPr>
          <w:rFonts w:ascii="Calibri" w:hAnsi="Calibri" w:cs="Calibri"/>
          <w:sz w:val="22"/>
          <w:szCs w:val="22"/>
        </w:rPr>
        <w:t>0</w:t>
      </w:r>
      <w:r w:rsidR="00561A00" w:rsidRPr="00F5216D">
        <w:rPr>
          <w:rFonts w:ascii="Calibri" w:hAnsi="Calibri" w:cs="Calibri"/>
          <w:sz w:val="22"/>
          <w:szCs w:val="22"/>
        </w:rPr>
        <w:t>9</w:t>
      </w:r>
      <w:r w:rsidR="00FD4966" w:rsidRPr="00F5216D">
        <w:rPr>
          <w:rFonts w:ascii="Calibri" w:hAnsi="Calibri" w:cs="Calibri"/>
          <w:sz w:val="22"/>
          <w:szCs w:val="22"/>
        </w:rPr>
        <w:t>/0</w:t>
      </w:r>
      <w:r w:rsidR="009C2025" w:rsidRPr="00F5216D">
        <w:rPr>
          <w:rFonts w:ascii="Calibri" w:hAnsi="Calibri" w:cs="Calibri"/>
          <w:sz w:val="22"/>
          <w:szCs w:val="22"/>
        </w:rPr>
        <w:t>9</w:t>
      </w:r>
      <w:r w:rsidR="00297F87" w:rsidRPr="00F5216D">
        <w:rPr>
          <w:rFonts w:ascii="Calibri" w:hAnsi="Calibri" w:cs="Calibri"/>
          <w:sz w:val="22"/>
          <w:szCs w:val="22"/>
        </w:rPr>
        <w:t>/2020</w:t>
      </w:r>
    </w:p>
    <w:sectPr w:rsidR="00783E6E" w:rsidRPr="00F5216D" w:rsidSect="004E62C8">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B92DA" w14:textId="77777777" w:rsidR="00F5216D" w:rsidRDefault="00F5216D">
      <w:r>
        <w:separator/>
      </w:r>
    </w:p>
  </w:endnote>
  <w:endnote w:type="continuationSeparator" w:id="0">
    <w:p w14:paraId="37F97D6D" w14:textId="77777777" w:rsidR="00F5216D" w:rsidRDefault="00F5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010AE" w14:textId="77777777" w:rsidR="00F5216D" w:rsidRDefault="00F5216D">
      <w:r>
        <w:separator/>
      </w:r>
    </w:p>
  </w:footnote>
  <w:footnote w:type="continuationSeparator" w:id="0">
    <w:p w14:paraId="191E3225" w14:textId="77777777" w:rsidR="00F5216D" w:rsidRDefault="00F5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77777777" w:rsidR="001867E9" w:rsidRDefault="00F5216D">
          <w:pPr>
            <w:tabs>
              <w:tab w:val="left" w:pos="720"/>
              <w:tab w:val="left" w:pos="900"/>
              <w:tab w:val="left" w:pos="1260"/>
              <w:tab w:val="left" w:pos="1980"/>
            </w:tabs>
          </w:pPr>
          <w:r>
            <w:rPr>
              <w:noProof/>
              <w:color w:val="205394"/>
            </w:rPr>
            <w:pict w14:anchorId="6656F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acquila" style="width:40.7pt;height:38.8pt;visibility:visible">
                <v:imagedata r:id="rId1" o:title="acquila"/>
              </v:shape>
            </w:pict>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5D1"/>
    <w:multiLevelType w:val="hybridMultilevel"/>
    <w:tmpl w:val="A0D45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2F0A91"/>
    <w:multiLevelType w:val="hybridMultilevel"/>
    <w:tmpl w:val="9B78D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7029D9"/>
    <w:multiLevelType w:val="hybridMultilevel"/>
    <w:tmpl w:val="55B09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D87FDA"/>
    <w:multiLevelType w:val="multilevel"/>
    <w:tmpl w:val="5062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F37CA"/>
    <w:multiLevelType w:val="hybridMultilevel"/>
    <w:tmpl w:val="ACA47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329"/>
    <w:multiLevelType w:val="multilevel"/>
    <w:tmpl w:val="BCBE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A05A1"/>
    <w:multiLevelType w:val="multilevel"/>
    <w:tmpl w:val="47EC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C3BC2"/>
    <w:multiLevelType w:val="hybridMultilevel"/>
    <w:tmpl w:val="3D44C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90297B"/>
    <w:multiLevelType w:val="hybridMultilevel"/>
    <w:tmpl w:val="0DC6C4E0"/>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9" w15:restartNumberingAfterBreak="0">
    <w:nsid w:val="2E20488F"/>
    <w:multiLevelType w:val="multilevel"/>
    <w:tmpl w:val="A382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A4982"/>
    <w:multiLevelType w:val="multilevel"/>
    <w:tmpl w:val="82A6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F16C87"/>
    <w:multiLevelType w:val="hybridMultilevel"/>
    <w:tmpl w:val="8F5A164A"/>
    <w:lvl w:ilvl="0" w:tplc="52922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49768B"/>
    <w:multiLevelType w:val="hybridMultilevel"/>
    <w:tmpl w:val="2410CC46"/>
    <w:styleLink w:val="Puntielenco"/>
    <w:lvl w:ilvl="0" w:tplc="4860FC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1E2C70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1A55E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EFAB04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45295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9C11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9BCFE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6EEB8D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CF287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03653BB"/>
    <w:multiLevelType w:val="multilevel"/>
    <w:tmpl w:val="D3C48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81D29"/>
    <w:multiLevelType w:val="multilevel"/>
    <w:tmpl w:val="EFD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A60AC7"/>
    <w:multiLevelType w:val="multilevel"/>
    <w:tmpl w:val="6B32B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B3BBF"/>
    <w:multiLevelType w:val="multilevel"/>
    <w:tmpl w:val="7F7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37219F"/>
    <w:multiLevelType w:val="hybridMultilevel"/>
    <w:tmpl w:val="146E4008"/>
    <w:lvl w:ilvl="0" w:tplc="0410000F">
      <w:start w:val="1"/>
      <w:numFmt w:val="decimal"/>
      <w:lvlText w:val="%1."/>
      <w:lvlJc w:val="left"/>
      <w:pPr>
        <w:ind w:left="1515" w:hanging="360"/>
      </w:pPr>
    </w:lvl>
    <w:lvl w:ilvl="1" w:tplc="04100019" w:tentative="1">
      <w:start w:val="1"/>
      <w:numFmt w:val="lowerLetter"/>
      <w:lvlText w:val="%2."/>
      <w:lvlJc w:val="left"/>
      <w:pPr>
        <w:ind w:left="2235" w:hanging="360"/>
      </w:pPr>
    </w:lvl>
    <w:lvl w:ilvl="2" w:tplc="0410001B" w:tentative="1">
      <w:start w:val="1"/>
      <w:numFmt w:val="lowerRoman"/>
      <w:lvlText w:val="%3."/>
      <w:lvlJc w:val="right"/>
      <w:pPr>
        <w:ind w:left="2955" w:hanging="180"/>
      </w:pPr>
    </w:lvl>
    <w:lvl w:ilvl="3" w:tplc="0410000F" w:tentative="1">
      <w:start w:val="1"/>
      <w:numFmt w:val="decimal"/>
      <w:lvlText w:val="%4."/>
      <w:lvlJc w:val="left"/>
      <w:pPr>
        <w:ind w:left="3675" w:hanging="360"/>
      </w:pPr>
    </w:lvl>
    <w:lvl w:ilvl="4" w:tplc="04100019" w:tentative="1">
      <w:start w:val="1"/>
      <w:numFmt w:val="lowerLetter"/>
      <w:lvlText w:val="%5."/>
      <w:lvlJc w:val="left"/>
      <w:pPr>
        <w:ind w:left="4395" w:hanging="360"/>
      </w:pPr>
    </w:lvl>
    <w:lvl w:ilvl="5" w:tplc="0410001B" w:tentative="1">
      <w:start w:val="1"/>
      <w:numFmt w:val="lowerRoman"/>
      <w:lvlText w:val="%6."/>
      <w:lvlJc w:val="right"/>
      <w:pPr>
        <w:ind w:left="5115" w:hanging="180"/>
      </w:pPr>
    </w:lvl>
    <w:lvl w:ilvl="6" w:tplc="0410000F" w:tentative="1">
      <w:start w:val="1"/>
      <w:numFmt w:val="decimal"/>
      <w:lvlText w:val="%7."/>
      <w:lvlJc w:val="left"/>
      <w:pPr>
        <w:ind w:left="5835" w:hanging="360"/>
      </w:pPr>
    </w:lvl>
    <w:lvl w:ilvl="7" w:tplc="04100019" w:tentative="1">
      <w:start w:val="1"/>
      <w:numFmt w:val="lowerLetter"/>
      <w:lvlText w:val="%8."/>
      <w:lvlJc w:val="left"/>
      <w:pPr>
        <w:ind w:left="6555" w:hanging="360"/>
      </w:pPr>
    </w:lvl>
    <w:lvl w:ilvl="8" w:tplc="0410001B" w:tentative="1">
      <w:start w:val="1"/>
      <w:numFmt w:val="lowerRoman"/>
      <w:lvlText w:val="%9."/>
      <w:lvlJc w:val="right"/>
      <w:pPr>
        <w:ind w:left="7275" w:hanging="180"/>
      </w:pPr>
    </w:lvl>
  </w:abstractNum>
  <w:abstractNum w:abstractNumId="18" w15:restartNumberingAfterBreak="0">
    <w:nsid w:val="793D75C0"/>
    <w:multiLevelType w:val="hybridMultilevel"/>
    <w:tmpl w:val="E362D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D93450"/>
    <w:multiLevelType w:val="multilevel"/>
    <w:tmpl w:val="3D30DF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C7BC6"/>
    <w:multiLevelType w:val="hybridMultilevel"/>
    <w:tmpl w:val="15A021F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E972E2F"/>
    <w:multiLevelType w:val="hybridMultilevel"/>
    <w:tmpl w:val="0EF06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8"/>
  </w:num>
  <w:num w:numId="5">
    <w:abstractNumId w:val="17"/>
  </w:num>
  <w:num w:numId="6">
    <w:abstractNumId w:val="0"/>
  </w:num>
  <w:num w:numId="7">
    <w:abstractNumId w:val="21"/>
  </w:num>
  <w:num w:numId="8">
    <w:abstractNumId w:val="11"/>
  </w:num>
  <w:num w:numId="9">
    <w:abstractNumId w:val="15"/>
  </w:num>
  <w:num w:numId="10">
    <w:abstractNumId w:val="19"/>
  </w:num>
  <w:num w:numId="11">
    <w:abstractNumId w:val="13"/>
  </w:num>
  <w:num w:numId="12">
    <w:abstractNumId w:val="3"/>
  </w:num>
  <w:num w:numId="13">
    <w:abstractNumId w:val="4"/>
  </w:num>
  <w:num w:numId="14">
    <w:abstractNumId w:val="16"/>
  </w:num>
  <w:num w:numId="15">
    <w:abstractNumId w:val="5"/>
  </w:num>
  <w:num w:numId="16">
    <w:abstractNumId w:val="14"/>
  </w:num>
  <w:num w:numId="17">
    <w:abstractNumId w:val="9"/>
  </w:num>
  <w:num w:numId="18">
    <w:abstractNumId w:val="10"/>
  </w:num>
  <w:num w:numId="19">
    <w:abstractNumId w:val="2"/>
  </w:num>
  <w:num w:numId="20">
    <w:abstractNumId w:val="8"/>
  </w:num>
  <w:num w:numId="21">
    <w:abstractNumId w:val="20"/>
  </w:num>
  <w:num w:numId="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418"/>
    <w:rsid w:val="000013D4"/>
    <w:rsid w:val="000018C4"/>
    <w:rsid w:val="00002340"/>
    <w:rsid w:val="00012716"/>
    <w:rsid w:val="000143BB"/>
    <w:rsid w:val="00014CFE"/>
    <w:rsid w:val="00016196"/>
    <w:rsid w:val="00030A72"/>
    <w:rsid w:val="000369D4"/>
    <w:rsid w:val="00037418"/>
    <w:rsid w:val="00040CFB"/>
    <w:rsid w:val="0004674A"/>
    <w:rsid w:val="00052071"/>
    <w:rsid w:val="000539CB"/>
    <w:rsid w:val="00053A2C"/>
    <w:rsid w:val="000614F9"/>
    <w:rsid w:val="000625BE"/>
    <w:rsid w:val="000637F2"/>
    <w:rsid w:val="000703BF"/>
    <w:rsid w:val="0007297F"/>
    <w:rsid w:val="000742BE"/>
    <w:rsid w:val="00080ADD"/>
    <w:rsid w:val="00087150"/>
    <w:rsid w:val="0009085F"/>
    <w:rsid w:val="000B06C6"/>
    <w:rsid w:val="000B2103"/>
    <w:rsid w:val="000C53BB"/>
    <w:rsid w:val="000D0123"/>
    <w:rsid w:val="000D36C6"/>
    <w:rsid w:val="000D45D8"/>
    <w:rsid w:val="000D4668"/>
    <w:rsid w:val="000D4ADA"/>
    <w:rsid w:val="000D6C34"/>
    <w:rsid w:val="000E38C9"/>
    <w:rsid w:val="000E5710"/>
    <w:rsid w:val="000E6DB1"/>
    <w:rsid w:val="0010566D"/>
    <w:rsid w:val="00117DE3"/>
    <w:rsid w:val="00126D4F"/>
    <w:rsid w:val="001311CA"/>
    <w:rsid w:val="00134010"/>
    <w:rsid w:val="0013536D"/>
    <w:rsid w:val="00136808"/>
    <w:rsid w:val="00151B1D"/>
    <w:rsid w:val="00151BDD"/>
    <w:rsid w:val="00160F19"/>
    <w:rsid w:val="001674E2"/>
    <w:rsid w:val="00172666"/>
    <w:rsid w:val="00177173"/>
    <w:rsid w:val="00181F9E"/>
    <w:rsid w:val="001867E9"/>
    <w:rsid w:val="00197786"/>
    <w:rsid w:val="001A0EA6"/>
    <w:rsid w:val="001A61DB"/>
    <w:rsid w:val="001B0373"/>
    <w:rsid w:val="001B1366"/>
    <w:rsid w:val="001B68B7"/>
    <w:rsid w:val="001C016B"/>
    <w:rsid w:val="001C5C73"/>
    <w:rsid w:val="001D46AD"/>
    <w:rsid w:val="001D783D"/>
    <w:rsid w:val="001D7F3D"/>
    <w:rsid w:val="001E0909"/>
    <w:rsid w:val="001E1A02"/>
    <w:rsid w:val="001E720B"/>
    <w:rsid w:val="001F202A"/>
    <w:rsid w:val="001F48AB"/>
    <w:rsid w:val="001F4BA5"/>
    <w:rsid w:val="0020292B"/>
    <w:rsid w:val="00206722"/>
    <w:rsid w:val="00210ED4"/>
    <w:rsid w:val="002113BA"/>
    <w:rsid w:val="002166C4"/>
    <w:rsid w:val="0022540F"/>
    <w:rsid w:val="00230989"/>
    <w:rsid w:val="00237B46"/>
    <w:rsid w:val="00241A95"/>
    <w:rsid w:val="00242295"/>
    <w:rsid w:val="00254095"/>
    <w:rsid w:val="002650B4"/>
    <w:rsid w:val="002655A5"/>
    <w:rsid w:val="00265FD1"/>
    <w:rsid w:val="00267F8E"/>
    <w:rsid w:val="0027190F"/>
    <w:rsid w:val="0027421E"/>
    <w:rsid w:val="002743DA"/>
    <w:rsid w:val="00293463"/>
    <w:rsid w:val="002959ED"/>
    <w:rsid w:val="00297F87"/>
    <w:rsid w:val="002A6DFD"/>
    <w:rsid w:val="002B3446"/>
    <w:rsid w:val="002B5E47"/>
    <w:rsid w:val="002B7EEB"/>
    <w:rsid w:val="002D246E"/>
    <w:rsid w:val="002D2B28"/>
    <w:rsid w:val="002E4047"/>
    <w:rsid w:val="002F44A9"/>
    <w:rsid w:val="00300CDB"/>
    <w:rsid w:val="00306EA7"/>
    <w:rsid w:val="003114C4"/>
    <w:rsid w:val="00315031"/>
    <w:rsid w:val="00315091"/>
    <w:rsid w:val="00322EE8"/>
    <w:rsid w:val="00326815"/>
    <w:rsid w:val="003347DC"/>
    <w:rsid w:val="003361DA"/>
    <w:rsid w:val="0034265F"/>
    <w:rsid w:val="00344B54"/>
    <w:rsid w:val="00363BF8"/>
    <w:rsid w:val="003646F3"/>
    <w:rsid w:val="003702D1"/>
    <w:rsid w:val="00371573"/>
    <w:rsid w:val="00385BAE"/>
    <w:rsid w:val="003944BF"/>
    <w:rsid w:val="00395392"/>
    <w:rsid w:val="003A759E"/>
    <w:rsid w:val="003B0B57"/>
    <w:rsid w:val="003B6D95"/>
    <w:rsid w:val="003B7ED2"/>
    <w:rsid w:val="003C19FB"/>
    <w:rsid w:val="003C6682"/>
    <w:rsid w:val="003E5874"/>
    <w:rsid w:val="003F1228"/>
    <w:rsid w:val="0041047E"/>
    <w:rsid w:val="0041177C"/>
    <w:rsid w:val="00417C79"/>
    <w:rsid w:val="0042052A"/>
    <w:rsid w:val="004353E3"/>
    <w:rsid w:val="004435C3"/>
    <w:rsid w:val="00454209"/>
    <w:rsid w:val="00462395"/>
    <w:rsid w:val="00465747"/>
    <w:rsid w:val="00472D2B"/>
    <w:rsid w:val="00474ADE"/>
    <w:rsid w:val="0047686E"/>
    <w:rsid w:val="00483E55"/>
    <w:rsid w:val="004A43B9"/>
    <w:rsid w:val="004A5095"/>
    <w:rsid w:val="004B0EF1"/>
    <w:rsid w:val="004B5C7B"/>
    <w:rsid w:val="004B691C"/>
    <w:rsid w:val="004C1CE6"/>
    <w:rsid w:val="004C2CC8"/>
    <w:rsid w:val="004C6703"/>
    <w:rsid w:val="004D48E8"/>
    <w:rsid w:val="004D4957"/>
    <w:rsid w:val="004E0C94"/>
    <w:rsid w:val="004E3922"/>
    <w:rsid w:val="004E62C8"/>
    <w:rsid w:val="004F2D22"/>
    <w:rsid w:val="00517FCD"/>
    <w:rsid w:val="00520F32"/>
    <w:rsid w:val="005276B5"/>
    <w:rsid w:val="0053112D"/>
    <w:rsid w:val="00531CA4"/>
    <w:rsid w:val="00532542"/>
    <w:rsid w:val="00534E4E"/>
    <w:rsid w:val="00546306"/>
    <w:rsid w:val="00551BCE"/>
    <w:rsid w:val="005615FE"/>
    <w:rsid w:val="00561A00"/>
    <w:rsid w:val="00565BA4"/>
    <w:rsid w:val="00570DF9"/>
    <w:rsid w:val="00571AA5"/>
    <w:rsid w:val="00572355"/>
    <w:rsid w:val="00572EC8"/>
    <w:rsid w:val="00580492"/>
    <w:rsid w:val="00580D22"/>
    <w:rsid w:val="00583231"/>
    <w:rsid w:val="00585124"/>
    <w:rsid w:val="00585847"/>
    <w:rsid w:val="005952A0"/>
    <w:rsid w:val="005A2FBD"/>
    <w:rsid w:val="005A6420"/>
    <w:rsid w:val="005A68AC"/>
    <w:rsid w:val="005B0270"/>
    <w:rsid w:val="005B68CD"/>
    <w:rsid w:val="005C488C"/>
    <w:rsid w:val="005D26BF"/>
    <w:rsid w:val="005D2783"/>
    <w:rsid w:val="005E05F4"/>
    <w:rsid w:val="005E29D1"/>
    <w:rsid w:val="005E2A6A"/>
    <w:rsid w:val="005E5E6F"/>
    <w:rsid w:val="005E694F"/>
    <w:rsid w:val="005F136F"/>
    <w:rsid w:val="00600B26"/>
    <w:rsid w:val="00606C5A"/>
    <w:rsid w:val="0061389C"/>
    <w:rsid w:val="00617528"/>
    <w:rsid w:val="00625F3C"/>
    <w:rsid w:val="00627603"/>
    <w:rsid w:val="00633A04"/>
    <w:rsid w:val="00634F54"/>
    <w:rsid w:val="006370DF"/>
    <w:rsid w:val="006411A6"/>
    <w:rsid w:val="006411DF"/>
    <w:rsid w:val="00646791"/>
    <w:rsid w:val="00654840"/>
    <w:rsid w:val="00673C44"/>
    <w:rsid w:val="00684F34"/>
    <w:rsid w:val="00686CD4"/>
    <w:rsid w:val="0069445C"/>
    <w:rsid w:val="00696623"/>
    <w:rsid w:val="006A03F2"/>
    <w:rsid w:val="006A2CD6"/>
    <w:rsid w:val="006C0F54"/>
    <w:rsid w:val="006C26BE"/>
    <w:rsid w:val="006C4649"/>
    <w:rsid w:val="006C5530"/>
    <w:rsid w:val="006C6827"/>
    <w:rsid w:val="006D187D"/>
    <w:rsid w:val="006E4E22"/>
    <w:rsid w:val="006E64CC"/>
    <w:rsid w:val="006E71D6"/>
    <w:rsid w:val="006F3D2C"/>
    <w:rsid w:val="006F4A89"/>
    <w:rsid w:val="007006D5"/>
    <w:rsid w:val="00706997"/>
    <w:rsid w:val="00710780"/>
    <w:rsid w:val="00711EFF"/>
    <w:rsid w:val="007120A3"/>
    <w:rsid w:val="0071697A"/>
    <w:rsid w:val="007212D6"/>
    <w:rsid w:val="00721719"/>
    <w:rsid w:val="007268E0"/>
    <w:rsid w:val="007278BF"/>
    <w:rsid w:val="00727E86"/>
    <w:rsid w:val="00730857"/>
    <w:rsid w:val="007336E8"/>
    <w:rsid w:val="00744DE8"/>
    <w:rsid w:val="00745E91"/>
    <w:rsid w:val="00750739"/>
    <w:rsid w:val="00754C9D"/>
    <w:rsid w:val="0075722D"/>
    <w:rsid w:val="00760A45"/>
    <w:rsid w:val="00761C9E"/>
    <w:rsid w:val="00764518"/>
    <w:rsid w:val="00766FFC"/>
    <w:rsid w:val="00775FF9"/>
    <w:rsid w:val="00783E6E"/>
    <w:rsid w:val="007872ED"/>
    <w:rsid w:val="007900D5"/>
    <w:rsid w:val="007911A1"/>
    <w:rsid w:val="00792D99"/>
    <w:rsid w:val="007930A8"/>
    <w:rsid w:val="00793849"/>
    <w:rsid w:val="00796CE5"/>
    <w:rsid w:val="007A106A"/>
    <w:rsid w:val="007A4BC4"/>
    <w:rsid w:val="007A514A"/>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6F9"/>
    <w:rsid w:val="007F7D2A"/>
    <w:rsid w:val="00801AE3"/>
    <w:rsid w:val="008021EA"/>
    <w:rsid w:val="0080382C"/>
    <w:rsid w:val="008050CE"/>
    <w:rsid w:val="008122F0"/>
    <w:rsid w:val="00814B6A"/>
    <w:rsid w:val="00827AA4"/>
    <w:rsid w:val="0083206A"/>
    <w:rsid w:val="008324D4"/>
    <w:rsid w:val="00842CAC"/>
    <w:rsid w:val="0085090E"/>
    <w:rsid w:val="00876261"/>
    <w:rsid w:val="0089242A"/>
    <w:rsid w:val="00895D5A"/>
    <w:rsid w:val="008B3432"/>
    <w:rsid w:val="008B5620"/>
    <w:rsid w:val="008C21F3"/>
    <w:rsid w:val="008C6FB9"/>
    <w:rsid w:val="008E4D83"/>
    <w:rsid w:val="008E602C"/>
    <w:rsid w:val="008F7F38"/>
    <w:rsid w:val="009023F1"/>
    <w:rsid w:val="0091416E"/>
    <w:rsid w:val="0092313F"/>
    <w:rsid w:val="00924F70"/>
    <w:rsid w:val="009259DA"/>
    <w:rsid w:val="00930421"/>
    <w:rsid w:val="00933A9A"/>
    <w:rsid w:val="00935FD9"/>
    <w:rsid w:val="00936AC3"/>
    <w:rsid w:val="00943234"/>
    <w:rsid w:val="00943AF3"/>
    <w:rsid w:val="00947B49"/>
    <w:rsid w:val="00951362"/>
    <w:rsid w:val="00952E48"/>
    <w:rsid w:val="00962B81"/>
    <w:rsid w:val="00964D43"/>
    <w:rsid w:val="00972881"/>
    <w:rsid w:val="009A181B"/>
    <w:rsid w:val="009A600B"/>
    <w:rsid w:val="009B0727"/>
    <w:rsid w:val="009B370B"/>
    <w:rsid w:val="009C2025"/>
    <w:rsid w:val="009C20B0"/>
    <w:rsid w:val="009C5511"/>
    <w:rsid w:val="009C66FF"/>
    <w:rsid w:val="009D0AE2"/>
    <w:rsid w:val="009D26C3"/>
    <w:rsid w:val="009D42AF"/>
    <w:rsid w:val="009D58A8"/>
    <w:rsid w:val="009D6A94"/>
    <w:rsid w:val="009E0FC5"/>
    <w:rsid w:val="009E313A"/>
    <w:rsid w:val="009E5252"/>
    <w:rsid w:val="009E718E"/>
    <w:rsid w:val="009F00C9"/>
    <w:rsid w:val="009F30D5"/>
    <w:rsid w:val="00A00CC0"/>
    <w:rsid w:val="00A02167"/>
    <w:rsid w:val="00A029FA"/>
    <w:rsid w:val="00A100C9"/>
    <w:rsid w:val="00A108C5"/>
    <w:rsid w:val="00A2160D"/>
    <w:rsid w:val="00A238E8"/>
    <w:rsid w:val="00A27F82"/>
    <w:rsid w:val="00A35E9C"/>
    <w:rsid w:val="00A549EE"/>
    <w:rsid w:val="00A554C8"/>
    <w:rsid w:val="00A5706E"/>
    <w:rsid w:val="00A65A7B"/>
    <w:rsid w:val="00A72245"/>
    <w:rsid w:val="00A7325D"/>
    <w:rsid w:val="00A86C5A"/>
    <w:rsid w:val="00A874BE"/>
    <w:rsid w:val="00A92403"/>
    <w:rsid w:val="00AA0D22"/>
    <w:rsid w:val="00AA32FA"/>
    <w:rsid w:val="00AA755B"/>
    <w:rsid w:val="00AA7A03"/>
    <w:rsid w:val="00AB5961"/>
    <w:rsid w:val="00AC09F6"/>
    <w:rsid w:val="00AC0DA4"/>
    <w:rsid w:val="00AC363E"/>
    <w:rsid w:val="00AD6736"/>
    <w:rsid w:val="00AE4116"/>
    <w:rsid w:val="00AE484B"/>
    <w:rsid w:val="00AE7C4C"/>
    <w:rsid w:val="00AF1207"/>
    <w:rsid w:val="00AF303A"/>
    <w:rsid w:val="00AF4404"/>
    <w:rsid w:val="00AF4D79"/>
    <w:rsid w:val="00AF6300"/>
    <w:rsid w:val="00B1385A"/>
    <w:rsid w:val="00B203AC"/>
    <w:rsid w:val="00B23422"/>
    <w:rsid w:val="00B27B4F"/>
    <w:rsid w:val="00B27DA0"/>
    <w:rsid w:val="00B34B96"/>
    <w:rsid w:val="00B37E06"/>
    <w:rsid w:val="00B44EC6"/>
    <w:rsid w:val="00B55997"/>
    <w:rsid w:val="00B56F41"/>
    <w:rsid w:val="00B71AF1"/>
    <w:rsid w:val="00B74B3D"/>
    <w:rsid w:val="00B90950"/>
    <w:rsid w:val="00B954F6"/>
    <w:rsid w:val="00B9787B"/>
    <w:rsid w:val="00B97A78"/>
    <w:rsid w:val="00BA6BD6"/>
    <w:rsid w:val="00BA7B76"/>
    <w:rsid w:val="00BB7D4D"/>
    <w:rsid w:val="00BC0691"/>
    <w:rsid w:val="00BC4801"/>
    <w:rsid w:val="00BD3C2C"/>
    <w:rsid w:val="00BD60DB"/>
    <w:rsid w:val="00C10A7A"/>
    <w:rsid w:val="00C13B4C"/>
    <w:rsid w:val="00C27714"/>
    <w:rsid w:val="00C433AC"/>
    <w:rsid w:val="00C46AA6"/>
    <w:rsid w:val="00C5394A"/>
    <w:rsid w:val="00C6046C"/>
    <w:rsid w:val="00C6483F"/>
    <w:rsid w:val="00C7079A"/>
    <w:rsid w:val="00C82C7A"/>
    <w:rsid w:val="00C86132"/>
    <w:rsid w:val="00C92C40"/>
    <w:rsid w:val="00C93D89"/>
    <w:rsid w:val="00C96C69"/>
    <w:rsid w:val="00CA1FD0"/>
    <w:rsid w:val="00CA32BA"/>
    <w:rsid w:val="00CA5FB4"/>
    <w:rsid w:val="00CA677D"/>
    <w:rsid w:val="00CB0B8E"/>
    <w:rsid w:val="00CB1898"/>
    <w:rsid w:val="00CB302D"/>
    <w:rsid w:val="00CC1909"/>
    <w:rsid w:val="00CC42BA"/>
    <w:rsid w:val="00CD2F0A"/>
    <w:rsid w:val="00CD4A8E"/>
    <w:rsid w:val="00CE5F79"/>
    <w:rsid w:val="00CF1412"/>
    <w:rsid w:val="00CF6D2A"/>
    <w:rsid w:val="00D05B8F"/>
    <w:rsid w:val="00D06063"/>
    <w:rsid w:val="00D102CD"/>
    <w:rsid w:val="00D12686"/>
    <w:rsid w:val="00D12E1E"/>
    <w:rsid w:val="00D13CAB"/>
    <w:rsid w:val="00D2250C"/>
    <w:rsid w:val="00D2305A"/>
    <w:rsid w:val="00D24A1C"/>
    <w:rsid w:val="00D25CF8"/>
    <w:rsid w:val="00D30E39"/>
    <w:rsid w:val="00D327D9"/>
    <w:rsid w:val="00D32FC7"/>
    <w:rsid w:val="00D35077"/>
    <w:rsid w:val="00D403FB"/>
    <w:rsid w:val="00D42C91"/>
    <w:rsid w:val="00D46D8F"/>
    <w:rsid w:val="00D50F2A"/>
    <w:rsid w:val="00D54D0D"/>
    <w:rsid w:val="00D551CF"/>
    <w:rsid w:val="00D66BBB"/>
    <w:rsid w:val="00D70745"/>
    <w:rsid w:val="00D71FF5"/>
    <w:rsid w:val="00D74092"/>
    <w:rsid w:val="00D77E54"/>
    <w:rsid w:val="00D9275A"/>
    <w:rsid w:val="00DA4273"/>
    <w:rsid w:val="00DA5995"/>
    <w:rsid w:val="00DB3985"/>
    <w:rsid w:val="00DB4953"/>
    <w:rsid w:val="00DC0ED4"/>
    <w:rsid w:val="00DC7F97"/>
    <w:rsid w:val="00DD019F"/>
    <w:rsid w:val="00DE15E7"/>
    <w:rsid w:val="00DF5163"/>
    <w:rsid w:val="00E15D00"/>
    <w:rsid w:val="00E20570"/>
    <w:rsid w:val="00E209CB"/>
    <w:rsid w:val="00E25D34"/>
    <w:rsid w:val="00E273B4"/>
    <w:rsid w:val="00E31E8B"/>
    <w:rsid w:val="00E36D39"/>
    <w:rsid w:val="00E44B8E"/>
    <w:rsid w:val="00E47D5B"/>
    <w:rsid w:val="00E5260E"/>
    <w:rsid w:val="00E56C4C"/>
    <w:rsid w:val="00E71CEB"/>
    <w:rsid w:val="00E74979"/>
    <w:rsid w:val="00E83FD1"/>
    <w:rsid w:val="00E906B5"/>
    <w:rsid w:val="00E909DF"/>
    <w:rsid w:val="00EA4465"/>
    <w:rsid w:val="00EB1B2C"/>
    <w:rsid w:val="00EB54EC"/>
    <w:rsid w:val="00EB5F34"/>
    <w:rsid w:val="00EB6196"/>
    <w:rsid w:val="00EB749A"/>
    <w:rsid w:val="00EC0D5D"/>
    <w:rsid w:val="00ED1726"/>
    <w:rsid w:val="00ED2018"/>
    <w:rsid w:val="00ED2B9F"/>
    <w:rsid w:val="00ED6E2C"/>
    <w:rsid w:val="00ED7B1E"/>
    <w:rsid w:val="00EE18FB"/>
    <w:rsid w:val="00EF1C88"/>
    <w:rsid w:val="00EF69AE"/>
    <w:rsid w:val="00F06540"/>
    <w:rsid w:val="00F136B4"/>
    <w:rsid w:val="00F169DE"/>
    <w:rsid w:val="00F23D65"/>
    <w:rsid w:val="00F31A89"/>
    <w:rsid w:val="00F32A75"/>
    <w:rsid w:val="00F4051C"/>
    <w:rsid w:val="00F4663F"/>
    <w:rsid w:val="00F51DA0"/>
    <w:rsid w:val="00F5216D"/>
    <w:rsid w:val="00F52882"/>
    <w:rsid w:val="00F53831"/>
    <w:rsid w:val="00F53938"/>
    <w:rsid w:val="00F53F66"/>
    <w:rsid w:val="00F60480"/>
    <w:rsid w:val="00F623AC"/>
    <w:rsid w:val="00F804E0"/>
    <w:rsid w:val="00F80976"/>
    <w:rsid w:val="00F81262"/>
    <w:rsid w:val="00F81771"/>
    <w:rsid w:val="00F9163B"/>
    <w:rsid w:val="00F94CCF"/>
    <w:rsid w:val="00FA52B2"/>
    <w:rsid w:val="00FC5166"/>
    <w:rsid w:val="00FC53D5"/>
    <w:rsid w:val="00FC6664"/>
    <w:rsid w:val="00FD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paragraph" w:customStyle="1" w:styleId="Didefault">
    <w:name w:val="Di default"/>
    <w:rsid w:val="002B344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Puntielenco">
    <w:name w:val="Punti elenco"/>
    <w:rsid w:val="002B3446"/>
    <w:pPr>
      <w:numPr>
        <w:numId w:val="1"/>
      </w:numPr>
    </w:pPr>
  </w:style>
  <w:style w:type="character" w:customStyle="1" w:styleId="Nessuno">
    <w:name w:val="Nessuno"/>
    <w:rsid w:val="002B3446"/>
  </w:style>
  <w:style w:type="character" w:customStyle="1" w:styleId="Hyperlink1">
    <w:name w:val="Hyperlink.1"/>
    <w:rsid w:val="002B3446"/>
    <w:rPr>
      <w:rFonts w:ascii="Tahoma" w:eastAsia="Tahoma" w:hAnsi="Tahoma" w:cs="Tahoma"/>
      <w:outline w:val="0"/>
      <w:color w:val="0070C0"/>
      <w:u w:val="single" w:color="0070C0"/>
    </w:rPr>
  </w:style>
  <w:style w:type="character" w:customStyle="1" w:styleId="Hyperlink0">
    <w:name w:val="Hyperlink.0"/>
    <w:rsid w:val="002B3446"/>
    <w:rPr>
      <w:outline w:val="0"/>
      <w:color w:val="0000FF"/>
      <w:u w:val="single" w:color="0000FF"/>
    </w:rPr>
  </w:style>
  <w:style w:type="paragraph" w:styleId="Testonormale">
    <w:name w:val="Plain Text"/>
    <w:basedOn w:val="Normale"/>
    <w:link w:val="TestonormaleCarattere"/>
    <w:uiPriority w:val="99"/>
    <w:semiHidden/>
    <w:unhideWhenUsed/>
    <w:rsid w:val="00A549EE"/>
    <w:rPr>
      <w:rFonts w:ascii="Calibri" w:eastAsia="Calibri" w:hAnsi="Calibri" w:cs="Calibri"/>
      <w:sz w:val="22"/>
      <w:szCs w:val="22"/>
    </w:rPr>
  </w:style>
  <w:style w:type="character" w:customStyle="1" w:styleId="TestonormaleCarattere">
    <w:name w:val="Testo normale Carattere"/>
    <w:link w:val="Testonormale"/>
    <w:uiPriority w:val="99"/>
    <w:semiHidden/>
    <w:rsid w:val="00A549E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97024684">
      <w:bodyDiv w:val="1"/>
      <w:marLeft w:val="0"/>
      <w:marRight w:val="0"/>
      <w:marTop w:val="0"/>
      <w:marBottom w:val="0"/>
      <w:divBdr>
        <w:top w:val="none" w:sz="0" w:space="0" w:color="auto"/>
        <w:left w:val="none" w:sz="0" w:space="0" w:color="auto"/>
        <w:bottom w:val="none" w:sz="0" w:space="0" w:color="auto"/>
        <w:right w:val="none" w:sz="0" w:space="0" w:color="auto"/>
      </w:divBdr>
      <w:divsChild>
        <w:div w:id="255135011">
          <w:marLeft w:val="0"/>
          <w:marRight w:val="0"/>
          <w:marTop w:val="0"/>
          <w:marBottom w:val="0"/>
          <w:divBdr>
            <w:top w:val="none" w:sz="0" w:space="0" w:color="auto"/>
            <w:left w:val="none" w:sz="0" w:space="0" w:color="auto"/>
            <w:bottom w:val="none" w:sz="0" w:space="0" w:color="auto"/>
            <w:right w:val="none" w:sz="0" w:space="0" w:color="auto"/>
          </w:divBdr>
        </w:div>
      </w:divsChild>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28418633">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23732315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18659278">
      <w:bodyDiv w:val="1"/>
      <w:marLeft w:val="0"/>
      <w:marRight w:val="0"/>
      <w:marTop w:val="0"/>
      <w:marBottom w:val="0"/>
      <w:divBdr>
        <w:top w:val="none" w:sz="0" w:space="0" w:color="auto"/>
        <w:left w:val="none" w:sz="0" w:space="0" w:color="auto"/>
        <w:bottom w:val="none" w:sz="0" w:space="0" w:color="auto"/>
        <w:right w:val="none" w:sz="0" w:space="0" w:color="auto"/>
      </w:divBdr>
    </w:div>
    <w:div w:id="395517468">
      <w:bodyDiv w:val="1"/>
      <w:marLeft w:val="0"/>
      <w:marRight w:val="0"/>
      <w:marTop w:val="0"/>
      <w:marBottom w:val="0"/>
      <w:divBdr>
        <w:top w:val="none" w:sz="0" w:space="0" w:color="auto"/>
        <w:left w:val="none" w:sz="0" w:space="0" w:color="auto"/>
        <w:bottom w:val="none" w:sz="0" w:space="0" w:color="auto"/>
        <w:right w:val="none" w:sz="0" w:space="0" w:color="auto"/>
      </w:divBdr>
    </w:div>
    <w:div w:id="41039245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0772000">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874999546">
      <w:bodyDiv w:val="1"/>
      <w:marLeft w:val="0"/>
      <w:marRight w:val="0"/>
      <w:marTop w:val="0"/>
      <w:marBottom w:val="0"/>
      <w:divBdr>
        <w:top w:val="none" w:sz="0" w:space="0" w:color="auto"/>
        <w:left w:val="none" w:sz="0" w:space="0" w:color="auto"/>
        <w:bottom w:val="none" w:sz="0" w:space="0" w:color="auto"/>
        <w:right w:val="none" w:sz="0" w:space="0" w:color="auto"/>
      </w:divBdr>
    </w:div>
    <w:div w:id="1015955739">
      <w:bodyDiv w:val="1"/>
      <w:marLeft w:val="0"/>
      <w:marRight w:val="0"/>
      <w:marTop w:val="0"/>
      <w:marBottom w:val="0"/>
      <w:divBdr>
        <w:top w:val="none" w:sz="0" w:space="0" w:color="auto"/>
        <w:left w:val="none" w:sz="0" w:space="0" w:color="auto"/>
        <w:bottom w:val="none" w:sz="0" w:space="0" w:color="auto"/>
        <w:right w:val="none" w:sz="0" w:space="0" w:color="auto"/>
      </w:divBdr>
    </w:div>
    <w:div w:id="1065569638">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22662001">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45505965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732923225">
      <w:bodyDiv w:val="1"/>
      <w:marLeft w:val="0"/>
      <w:marRight w:val="0"/>
      <w:marTop w:val="0"/>
      <w:marBottom w:val="0"/>
      <w:divBdr>
        <w:top w:val="none" w:sz="0" w:space="0" w:color="auto"/>
        <w:left w:val="none" w:sz="0" w:space="0" w:color="auto"/>
        <w:bottom w:val="none" w:sz="0" w:space="0" w:color="auto"/>
        <w:right w:val="none" w:sz="0" w:space="0" w:color="auto"/>
      </w:divBdr>
    </w:div>
    <w:div w:id="1868713636">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47808837">
      <w:bodyDiv w:val="1"/>
      <w:marLeft w:val="0"/>
      <w:marRight w:val="0"/>
      <w:marTop w:val="0"/>
      <w:marBottom w:val="0"/>
      <w:divBdr>
        <w:top w:val="none" w:sz="0" w:space="0" w:color="auto"/>
        <w:left w:val="none" w:sz="0" w:space="0" w:color="auto"/>
        <w:bottom w:val="none" w:sz="0" w:space="0" w:color="auto"/>
        <w:right w:val="none" w:sz="0" w:space="0" w:color="auto"/>
      </w:divBdr>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corruzione.it/portal/rest/jcr/repository/collaboration/Digital%20Assets/anacdocs/Attivita/regolamenti/NOTA_ESPLICATIVA_MODIFICA-REGOLAMENTO_CASELLARIO_linkcorretto.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ticorruzione.it/portal/rest/jcr/repository/collaboration/Digital%20Assets/anacdocs/Attivita/regolamenti/REGOLAMENTOCASELLARIO_3_9_202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SW12ADC02\archivi\010_CONFINDUSTRIA%20UMBRIA\Notiziario\2020\EDILIZIA\edilizia@confindustria.terni.it" TargetMode="External"/><Relationship Id="rId4" Type="http://schemas.openxmlformats.org/officeDocument/2006/relationships/webSettings" Target="webSettings.xml"/><Relationship Id="rId9" Type="http://schemas.openxmlformats.org/officeDocument/2006/relationships/hyperlink" Target="file:///\\SW12ADC02\archivi\010_CONFINDUSTRIA%20UMBRIA\Notiziario\2020\EDILIZIA\info@anceumbria.it%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20</TotalTime>
  <Pages>2</Pages>
  <Words>623</Words>
  <Characters>3555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4170</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8</cp:revision>
  <cp:lastPrinted>2019-02-27T17:41:00Z</cp:lastPrinted>
  <dcterms:created xsi:type="dcterms:W3CDTF">2020-09-08T15:42:00Z</dcterms:created>
  <dcterms:modified xsi:type="dcterms:W3CDTF">2020-09-09T08:10:00Z</dcterms:modified>
</cp:coreProperties>
</file>