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C720" w14:textId="052E9DFE" w:rsidR="00BF4939" w:rsidRDefault="00952E48" w:rsidP="007278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A5A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7278A5" w:rsidRPr="007278A5">
        <w:rPr>
          <w:rFonts w:asciiTheme="minorHAnsi" w:hAnsiTheme="minorHAnsi" w:cstheme="minorHAnsi"/>
          <w:b/>
          <w:bCs/>
          <w:sz w:val="22"/>
          <w:szCs w:val="22"/>
        </w:rPr>
        <w:t>Benzina e gasolio usato come carburante: dal 1° ottobre obbligo di utilizzo di E-DAS</w:t>
      </w:r>
    </w:p>
    <w:p w14:paraId="4B77EADC" w14:textId="77777777" w:rsidR="00BF4939" w:rsidRPr="00BF4939" w:rsidRDefault="00BF4939" w:rsidP="00BF4939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6A1FF" w14:textId="13AA6628" w:rsidR="00BF4939" w:rsidRPr="007278A5" w:rsidRDefault="007278A5" w:rsidP="007278A5">
      <w:pPr>
        <w:jc w:val="both"/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>Adempimenti e chiarimenti operativi dall’Agenzia delle Dogane</w:t>
      </w:r>
    </w:p>
    <w:p w14:paraId="597D4EBD" w14:textId="77777777" w:rsidR="00BF4939" w:rsidRPr="00BF4939" w:rsidRDefault="00BF4939" w:rsidP="00BF4939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F4212" w14:textId="6C26A148" w:rsidR="00236ACB" w:rsidRDefault="00236ACB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6B2723D" w14:textId="77777777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L’Agenzia delle Dogane ha pubblicato la circolare n. 34/2020, </w:t>
      </w:r>
      <w:r w:rsidRPr="007278A5">
        <w:rPr>
          <w:rFonts w:asciiTheme="minorHAnsi" w:hAnsiTheme="minorHAnsi" w:cstheme="minorHAnsi"/>
          <w:b/>
          <w:bCs/>
          <w:sz w:val="22"/>
          <w:szCs w:val="22"/>
        </w:rPr>
        <w:t>allegata</w:t>
      </w:r>
      <w:r w:rsidRPr="007278A5">
        <w:rPr>
          <w:rFonts w:asciiTheme="minorHAnsi" w:hAnsiTheme="minorHAnsi" w:cstheme="minorHAnsi"/>
          <w:sz w:val="22"/>
          <w:szCs w:val="22"/>
        </w:rPr>
        <w:t xml:space="preserve">, riguardante l’entrata in vigore </w:t>
      </w:r>
      <w:r w:rsidRPr="007278A5">
        <w:rPr>
          <w:rFonts w:asciiTheme="minorHAnsi" w:hAnsiTheme="minorHAnsi" w:cstheme="minorHAnsi"/>
          <w:b/>
          <w:bCs/>
          <w:sz w:val="22"/>
          <w:szCs w:val="22"/>
        </w:rPr>
        <w:t>dal 1° ottobre 2020</w:t>
      </w:r>
      <w:r w:rsidRPr="007278A5">
        <w:rPr>
          <w:rFonts w:asciiTheme="minorHAnsi" w:hAnsiTheme="minorHAnsi" w:cstheme="minorHAnsi"/>
          <w:sz w:val="22"/>
          <w:szCs w:val="22"/>
        </w:rPr>
        <w:t xml:space="preserve"> dell’obbligo di utilizzo di e-DAS per ogni singola movimentazione su benzina e gasolio usato come carburante.</w:t>
      </w:r>
    </w:p>
    <w:p w14:paraId="0D940B6C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36D579FC" w14:textId="4569F976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ANITA ricorda che il DL 124/2019 (art. 11 comma 1) ha previsto l’obbligo di utilizzo del sistema informatizzato per l’emissione e la compilazione del Documento di Accompagnamento Semplificato (DAS) per la movimentazione, nel territorio dello Stato, della benzina e del gasolio usato come carburante assoggettati ad accisa. </w:t>
      </w:r>
    </w:p>
    <w:p w14:paraId="1F48872D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36B57AB6" w14:textId="1A147E93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L’obbligo riguarda ciascun esercente – sia esso titolare di impianto gestito in regime di deposito fiscale ex art. 5 del D.L.gs. n. 504/95 che di deposito commerciale ex art. 25 comma 1 del medesimo TUA e indipendentemente dalla tipologia di destinatario – che estrae benzina o gasolio usato come carburante ed assoggettati all’aliquota di accisa normale di cui all’Allegato I del TUA.  </w:t>
      </w:r>
    </w:p>
    <w:p w14:paraId="5377CAB1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6B315A80" w14:textId="785AEE60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L’esercente dovrà, entro il 30 settembre 2020, adeguare i propri sistemi elettronici ed effettuare la comunicazione prevista dall’art. 18, comma 1, della </w:t>
      </w:r>
      <w:hyperlink r:id="rId7" w:history="1">
        <w:r w:rsidRPr="007278A5">
          <w:rPr>
            <w:rStyle w:val="Collegamentoipertestuale"/>
            <w:rFonts w:asciiTheme="minorHAnsi" w:hAnsiTheme="minorHAnsi" w:cstheme="minorHAnsi"/>
            <w:sz w:val="22"/>
            <w:szCs w:val="22"/>
          </w:rPr>
          <w:t>determinazione direttoriale prot. 138764/RU del 10 maggio 2020</w:t>
        </w:r>
      </w:hyperlink>
      <w:r w:rsidRPr="007278A5">
        <w:rPr>
          <w:rFonts w:asciiTheme="minorHAnsi" w:hAnsiTheme="minorHAnsi" w:cstheme="minorHAnsi"/>
          <w:sz w:val="22"/>
          <w:szCs w:val="22"/>
        </w:rPr>
        <w:t>.</w:t>
      </w:r>
    </w:p>
    <w:p w14:paraId="79851C38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5F69DE27" w14:textId="685AABFE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Qualora ci siano delle problematiche tecniche nella funzionalità del sistema elettronico dello speditore tali da impedire l’emissione dell’e-DAS, su istanza dell’esercente l’Ufficio delle Dogane potrà autorizzare, per un periodo non superiore ai 60 giorni, l’emissione del documento in formato cartaceo.  </w:t>
      </w:r>
    </w:p>
    <w:p w14:paraId="27F3BF6D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7C6F88" w14:textId="1BF4BA45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DB5BF7">
        <w:rPr>
          <w:rFonts w:asciiTheme="minorHAnsi" w:hAnsiTheme="minorHAnsi" w:cstheme="minorHAnsi"/>
          <w:sz w:val="22"/>
          <w:szCs w:val="22"/>
        </w:rPr>
        <w:t xml:space="preserve">In caso di mancato adeguamento ai sistemi elettronici e di presentazione della comunicazione, è fatto divieto di utilizzare DAS cartacei in giacenza per le spedizioni della benzina </w:t>
      </w:r>
      <w:r w:rsidR="00DB5BF7">
        <w:rPr>
          <w:rFonts w:asciiTheme="minorHAnsi" w:hAnsiTheme="minorHAnsi" w:cstheme="minorHAnsi"/>
          <w:sz w:val="22"/>
          <w:szCs w:val="22"/>
        </w:rPr>
        <w:t xml:space="preserve">e </w:t>
      </w:r>
      <w:r w:rsidRPr="00DB5BF7">
        <w:rPr>
          <w:rFonts w:asciiTheme="minorHAnsi" w:hAnsiTheme="minorHAnsi" w:cstheme="minorHAnsi"/>
          <w:sz w:val="22"/>
          <w:szCs w:val="22"/>
        </w:rPr>
        <w:t>del gasolio usato come carburante ad aliquota normale.</w:t>
      </w:r>
      <w:r w:rsidRPr="007278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9DB045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6FCFADCA" w14:textId="1BDBB439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Gli Uffici delle Dogane procederanno alla bollatura dei DAS cartacei esclusivamente per i prodotti diversi da quelli richiamati sopra. </w:t>
      </w:r>
    </w:p>
    <w:p w14:paraId="31041DB4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0D4B021E" w14:textId="26EB6EBD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>L’Agenzia ha inoltre fornito chiarimenti operativi, rispondendo ai quesiti pervenuti dagli operatori in queste settimane, attraverso la pubblicazione della circolare n. 36 (</w:t>
      </w:r>
      <w:r w:rsidRPr="007278A5">
        <w:rPr>
          <w:rFonts w:asciiTheme="minorHAnsi" w:hAnsiTheme="minorHAnsi" w:cstheme="minorHAnsi"/>
          <w:b/>
          <w:bCs/>
          <w:sz w:val="22"/>
          <w:szCs w:val="22"/>
        </w:rPr>
        <w:t>allegata</w:t>
      </w:r>
      <w:r w:rsidRPr="007278A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0B71AA60" w14:textId="77777777" w:rsid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</w:p>
    <w:p w14:paraId="119CE363" w14:textId="05F46274" w:rsidR="007278A5" w:rsidRPr="007278A5" w:rsidRDefault="007278A5" w:rsidP="007278A5">
      <w:pPr>
        <w:rPr>
          <w:rFonts w:asciiTheme="minorHAnsi" w:hAnsiTheme="minorHAnsi" w:cstheme="minorHAnsi"/>
          <w:sz w:val="22"/>
          <w:szCs w:val="22"/>
        </w:rPr>
      </w:pPr>
      <w:r w:rsidRPr="007278A5">
        <w:rPr>
          <w:rFonts w:asciiTheme="minorHAnsi" w:hAnsiTheme="minorHAnsi" w:cstheme="minorHAnsi"/>
          <w:sz w:val="22"/>
          <w:szCs w:val="22"/>
        </w:rPr>
        <w:t xml:space="preserve">In particolare, viene confermato che per utilizzare l’applicazione “web responsive”, disponibile sul sito dell’Agenzia delle Dogane e che consente di inserire elettronicamente ogni modifica riguardante l’e-DAS, è indispensabile che tutti gli autisti siano dotati di Identità Digitale, rilasciata dal Sistema Pubblico di Identità Digitale (S.P.I.D.). </w:t>
      </w:r>
    </w:p>
    <w:p w14:paraId="21063381" w14:textId="77777777" w:rsidR="00665AF0" w:rsidRPr="007278A5" w:rsidRDefault="00665AF0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8DCFF99" w14:textId="6146744F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6E8F1D5" w14:textId="77777777" w:rsidR="00236ACB" w:rsidRPr="00236ACB" w:rsidRDefault="00236ACB" w:rsidP="00236ACB">
      <w:pPr>
        <w:ind w:left="142"/>
        <w:jc w:val="both"/>
        <w:rPr>
          <w:rFonts w:asciiTheme="minorHAnsi" w:eastAsia="Calibri" w:hAnsiTheme="minorHAnsi" w:cstheme="minorHAnsi"/>
        </w:rPr>
      </w:pPr>
    </w:p>
    <w:p w14:paraId="169AA268" w14:textId="57AFC309" w:rsidR="003B689E" w:rsidRDefault="003B689E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CDA1666" w14:textId="77777777" w:rsidR="00EA6AF4" w:rsidRPr="002428D1" w:rsidRDefault="00EA6AF4" w:rsidP="002428D1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6602195" w14:textId="77777777" w:rsidR="007278A5" w:rsidRDefault="007278A5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925CDB" w14:textId="77777777" w:rsidR="007278A5" w:rsidRDefault="007278A5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0922" w14:textId="20F52B7F" w:rsidR="008C1069" w:rsidRPr="002428D1" w:rsidRDefault="008C1069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428D1">
        <w:rPr>
          <w:rFonts w:asciiTheme="minorHAnsi" w:hAnsiTheme="minorHAnsi" w:cstheme="minorHAnsi"/>
          <w:b/>
          <w:bCs/>
          <w:sz w:val="22"/>
          <w:szCs w:val="22"/>
        </w:rPr>
        <w:lastRenderedPageBreak/>
        <w:t>Riferimenti:</w:t>
      </w:r>
    </w:p>
    <w:p w14:paraId="055B2B12" w14:textId="07507AF7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2428D1" w:rsidRDefault="001E193D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2428D1" w:rsidRDefault="00AF540A" w:rsidP="002428D1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2428D1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07689C" w14:textId="77777777" w:rsidR="00293748" w:rsidRPr="002428D1" w:rsidRDefault="00293748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8AA090F" w:rsidR="00F04F79" w:rsidRPr="002428D1" w:rsidRDefault="00F04F79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E2A7059" w14:textId="05F2A885" w:rsidR="00324DF7" w:rsidRDefault="00324DF7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937A2D3" w14:textId="77777777" w:rsidR="00665AF0" w:rsidRDefault="00665AF0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A0F0A7A" w14:textId="77777777" w:rsidR="00236ACB" w:rsidRPr="002428D1" w:rsidRDefault="00236ACB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E269418" w14:textId="429FA0B1" w:rsidR="00B44F81" w:rsidRPr="002428D1" w:rsidRDefault="00B44F81" w:rsidP="002428D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11E36369" w:rsidR="00FA09FD" w:rsidRDefault="00FA09FD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2428D1">
        <w:rPr>
          <w:rFonts w:asciiTheme="minorHAnsi" w:hAnsiTheme="minorHAnsi" w:cstheme="minorHAnsi"/>
          <w:sz w:val="22"/>
          <w:szCs w:val="22"/>
        </w:rPr>
        <w:t>Pubblicata il</w:t>
      </w:r>
      <w:r w:rsidR="00251E4E">
        <w:rPr>
          <w:rFonts w:asciiTheme="minorHAnsi" w:hAnsiTheme="minorHAnsi" w:cstheme="minorHAnsi"/>
          <w:sz w:val="22"/>
          <w:szCs w:val="22"/>
        </w:rPr>
        <w:t xml:space="preserve"> </w:t>
      </w:r>
      <w:r w:rsidR="00305F08">
        <w:rPr>
          <w:rFonts w:asciiTheme="minorHAnsi" w:hAnsiTheme="minorHAnsi" w:cstheme="minorHAnsi"/>
          <w:sz w:val="22"/>
          <w:szCs w:val="22"/>
        </w:rPr>
        <w:t>2</w:t>
      </w:r>
      <w:r w:rsidR="007278A5">
        <w:rPr>
          <w:rFonts w:asciiTheme="minorHAnsi" w:hAnsiTheme="minorHAnsi" w:cstheme="minorHAnsi"/>
          <w:sz w:val="22"/>
          <w:szCs w:val="22"/>
        </w:rPr>
        <w:t>8</w:t>
      </w:r>
      <w:r w:rsidR="00251E4E">
        <w:rPr>
          <w:rFonts w:asciiTheme="minorHAnsi" w:hAnsiTheme="minorHAnsi" w:cstheme="minorHAnsi"/>
          <w:sz w:val="22"/>
          <w:szCs w:val="22"/>
        </w:rPr>
        <w:t>/09</w:t>
      </w:r>
      <w:r w:rsidR="00051C34" w:rsidRPr="002428D1">
        <w:rPr>
          <w:rFonts w:asciiTheme="minorHAnsi" w:hAnsiTheme="minorHAnsi" w:cstheme="minorHAnsi"/>
          <w:sz w:val="22"/>
          <w:szCs w:val="22"/>
        </w:rPr>
        <w:t>/2020</w:t>
      </w:r>
    </w:p>
    <w:p w14:paraId="57A441CB" w14:textId="77777777" w:rsidR="00251E4E" w:rsidRPr="002428D1" w:rsidRDefault="00251E4E" w:rsidP="00EA6AF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sectPr w:rsidR="00251E4E" w:rsidRPr="002428D1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345C" w14:textId="77777777" w:rsidR="00737F77" w:rsidRDefault="00737F77">
      <w:r>
        <w:separator/>
      </w:r>
    </w:p>
  </w:endnote>
  <w:endnote w:type="continuationSeparator" w:id="0">
    <w:p w14:paraId="742C4FBB" w14:textId="77777777" w:rsidR="00737F77" w:rsidRDefault="0073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94BBA" w14:textId="77777777" w:rsidR="00737F77" w:rsidRDefault="00737F77">
      <w:r>
        <w:separator/>
      </w:r>
    </w:p>
  </w:footnote>
  <w:footnote w:type="continuationSeparator" w:id="0">
    <w:p w14:paraId="684A9754" w14:textId="77777777" w:rsidR="00737F77" w:rsidRDefault="0073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57AB"/>
    <w:rsid w:val="00156558"/>
    <w:rsid w:val="00162CFC"/>
    <w:rsid w:val="00166A05"/>
    <w:rsid w:val="001677BE"/>
    <w:rsid w:val="0016786B"/>
    <w:rsid w:val="00174B4A"/>
    <w:rsid w:val="00175A85"/>
    <w:rsid w:val="00177767"/>
    <w:rsid w:val="0018111E"/>
    <w:rsid w:val="00183321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448E"/>
    <w:rsid w:val="001B6900"/>
    <w:rsid w:val="001B7ED8"/>
    <w:rsid w:val="001C016B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74D0"/>
    <w:rsid w:val="00251D4B"/>
    <w:rsid w:val="00251E4E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2FD6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89E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223E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3BEC"/>
    <w:rsid w:val="0042628C"/>
    <w:rsid w:val="004310C8"/>
    <w:rsid w:val="0043172E"/>
    <w:rsid w:val="004334F8"/>
    <w:rsid w:val="00434368"/>
    <w:rsid w:val="00434405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D0745"/>
    <w:rsid w:val="004D0D80"/>
    <w:rsid w:val="004D11B2"/>
    <w:rsid w:val="004D1867"/>
    <w:rsid w:val="004D40C4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C14"/>
    <w:rsid w:val="00544EB3"/>
    <w:rsid w:val="005456CC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1933"/>
    <w:rsid w:val="005B305A"/>
    <w:rsid w:val="005B606F"/>
    <w:rsid w:val="005B700F"/>
    <w:rsid w:val="005C176B"/>
    <w:rsid w:val="005C2A8D"/>
    <w:rsid w:val="005C3563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91D13"/>
    <w:rsid w:val="00692840"/>
    <w:rsid w:val="00692E16"/>
    <w:rsid w:val="0069677E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5DFF"/>
    <w:rsid w:val="007278A5"/>
    <w:rsid w:val="00732BAE"/>
    <w:rsid w:val="0073518B"/>
    <w:rsid w:val="00737500"/>
    <w:rsid w:val="00737F77"/>
    <w:rsid w:val="0074024E"/>
    <w:rsid w:val="00740910"/>
    <w:rsid w:val="007411A2"/>
    <w:rsid w:val="0074241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1D4A"/>
    <w:rsid w:val="007C698A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557AF"/>
    <w:rsid w:val="00861348"/>
    <w:rsid w:val="008624CD"/>
    <w:rsid w:val="00862928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A7813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34668"/>
    <w:rsid w:val="00935FF3"/>
    <w:rsid w:val="009365B8"/>
    <w:rsid w:val="009401CD"/>
    <w:rsid w:val="009431DB"/>
    <w:rsid w:val="00944494"/>
    <w:rsid w:val="00947A8D"/>
    <w:rsid w:val="00952818"/>
    <w:rsid w:val="00952E48"/>
    <w:rsid w:val="00957C7D"/>
    <w:rsid w:val="00961CD5"/>
    <w:rsid w:val="0096229E"/>
    <w:rsid w:val="0096394C"/>
    <w:rsid w:val="00967EB0"/>
    <w:rsid w:val="009710B5"/>
    <w:rsid w:val="00972881"/>
    <w:rsid w:val="009755BE"/>
    <w:rsid w:val="00980756"/>
    <w:rsid w:val="009842ED"/>
    <w:rsid w:val="00984B78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30F2C"/>
    <w:rsid w:val="00A324A6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1A79"/>
    <w:rsid w:val="00B362DC"/>
    <w:rsid w:val="00B37734"/>
    <w:rsid w:val="00B40ABB"/>
    <w:rsid w:val="00B425C9"/>
    <w:rsid w:val="00B43AC8"/>
    <w:rsid w:val="00B44F81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4939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899"/>
    <w:rsid w:val="00C90998"/>
    <w:rsid w:val="00C9219E"/>
    <w:rsid w:val="00C9299B"/>
    <w:rsid w:val="00C95987"/>
    <w:rsid w:val="00CA5FB4"/>
    <w:rsid w:val="00CA7173"/>
    <w:rsid w:val="00CA75A0"/>
    <w:rsid w:val="00CB1898"/>
    <w:rsid w:val="00CB2DCF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0220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1E54"/>
    <w:rsid w:val="00D42C10"/>
    <w:rsid w:val="00D43101"/>
    <w:rsid w:val="00D456FB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5BF7"/>
    <w:rsid w:val="00DB640E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D73FB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0CFA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3DA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E08"/>
    <w:rsid w:val="00EA2925"/>
    <w:rsid w:val="00EA4465"/>
    <w:rsid w:val="00EA6AF4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43E0"/>
    <w:rsid w:val="00F553F8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orti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findustria.umbria.it/wp-content/uploads/2020/05/Determinazione-Agenzia-delle-Dogane-del-10-maggio-2020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8</cp:revision>
  <cp:lastPrinted>2020-07-31T13:58:00Z</cp:lastPrinted>
  <dcterms:created xsi:type="dcterms:W3CDTF">2020-09-25T14:47:00Z</dcterms:created>
  <dcterms:modified xsi:type="dcterms:W3CDTF">2020-09-28T13:52:00Z</dcterms:modified>
</cp:coreProperties>
</file>