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1BCFDB83" w:rsidR="00D21307" w:rsidRDefault="00F20F62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BF4A0F" w:rsidRPr="00BF4A0F">
        <w:rPr>
          <w:rFonts w:ascii="Calibri" w:hAnsi="Calibri" w:cs="Calibri"/>
          <w:b/>
          <w:bCs/>
          <w:color w:val="000000"/>
          <w:sz w:val="22"/>
          <w:szCs w:val="22"/>
        </w:rPr>
        <w:t>Start-up e PMI innovative: istituito il Fondo da 200 milioni per sostenere investimenti nel capitale</w:t>
      </w:r>
    </w:p>
    <w:p w14:paraId="336AC2FC" w14:textId="77777777" w:rsidR="00D21307" w:rsidRDefault="00D21307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C2C436" w14:textId="09180F3F" w:rsidR="00FC5CCA" w:rsidRDefault="00BF4A0F" w:rsidP="00C3700B">
      <w:pPr>
        <w:rPr>
          <w:rFonts w:ascii="Calibri" w:hAnsi="Calibri" w:cs="Calibri Light"/>
          <w:sz w:val="22"/>
          <w:szCs w:val="22"/>
        </w:rPr>
      </w:pPr>
      <w:r w:rsidRPr="00BF4A0F">
        <w:rPr>
          <w:rFonts w:ascii="Calibri" w:hAnsi="Calibri" w:cs="Calibri Light"/>
          <w:sz w:val="22"/>
          <w:szCs w:val="22"/>
        </w:rPr>
        <w:t>Affidato al Fondo Nazionale Innovazione, potrà co-investire nel capitale assieme ad investitori regolamentati</w:t>
      </w:r>
    </w:p>
    <w:p w14:paraId="797715BB" w14:textId="4EA63CF1" w:rsidR="00B75E20" w:rsidRDefault="00B75E20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329E5AF2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  <w:r w:rsidRPr="00F20F62">
        <w:rPr>
          <w:rFonts w:ascii="Calibri" w:hAnsi="Calibri" w:cs="Calibri"/>
          <w:sz w:val="22"/>
          <w:szCs w:val="22"/>
          <w:shd w:val="clear" w:color="auto" w:fill="FFFFFF"/>
        </w:rPr>
        <w:t xml:space="preserve">È stato firmato il 28 agosto scorso dal Ministro dello Sviluppo economico, il Decreto attuativo per l’utilizzo del Fondo da 200 milioni di euro stanziato con l’art. 38 comma 3 del Decreto “Rilancio”, per il sostegno e il rafforzamento delle </w:t>
      </w:r>
      <w:r w:rsidRPr="00F20F62">
        <w:rPr>
          <w:rFonts w:ascii="Calibri" w:hAnsi="Calibri" w:cs="Calibri"/>
          <w:spacing w:val="2"/>
          <w:sz w:val="22"/>
          <w:szCs w:val="22"/>
        </w:rPr>
        <w:t>start-up innovative e PMI Innovative.</w:t>
      </w:r>
    </w:p>
    <w:p w14:paraId="0013D441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</w:p>
    <w:p w14:paraId="13C26907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  <w:r w:rsidRPr="00F20F62">
        <w:rPr>
          <w:rFonts w:ascii="Calibri" w:hAnsi="Calibri" w:cs="Calibri"/>
          <w:spacing w:val="2"/>
          <w:sz w:val="22"/>
          <w:szCs w:val="22"/>
        </w:rPr>
        <w:t xml:space="preserve">Le risorse, allocate sul Fondo di sostegno al Venture Capital istituito presso il MISE, verranno affidate al </w:t>
      </w:r>
      <w:r w:rsidRPr="00F20F62">
        <w:rPr>
          <w:rFonts w:ascii="Calibri" w:hAnsi="Calibri" w:cs="Calibri"/>
          <w:b/>
          <w:bCs/>
          <w:spacing w:val="2"/>
          <w:sz w:val="22"/>
          <w:szCs w:val="22"/>
        </w:rPr>
        <w:t>Fondo Nazionale Innovazione</w:t>
      </w:r>
      <w:r w:rsidRPr="00F20F62">
        <w:rPr>
          <w:rFonts w:ascii="Calibri" w:hAnsi="Calibri" w:cs="Calibri"/>
          <w:spacing w:val="2"/>
          <w:sz w:val="22"/>
          <w:szCs w:val="22"/>
        </w:rPr>
        <w:t xml:space="preserve"> per sostenere investimenti nel capitale di Start-up e PMI innovative in co-investimento con investitori regolamentati o qualificati.</w:t>
      </w:r>
    </w:p>
    <w:p w14:paraId="2443F9DA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</w:p>
    <w:p w14:paraId="5ED4EC31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  <w:r w:rsidRPr="00F20F62">
        <w:rPr>
          <w:rFonts w:ascii="Calibri" w:hAnsi="Calibri" w:cs="Calibri"/>
          <w:sz w:val="22"/>
          <w:szCs w:val="22"/>
          <w:shd w:val="clear" w:color="auto" w:fill="FFFFFF"/>
        </w:rPr>
        <w:t xml:space="preserve">Il </w:t>
      </w:r>
      <w:r w:rsidRPr="00F20F62">
        <w:rPr>
          <w:rFonts w:ascii="Calibri" w:hAnsi="Calibri" w:cs="Calibri"/>
          <w:spacing w:val="2"/>
          <w:sz w:val="22"/>
          <w:szCs w:val="22"/>
        </w:rPr>
        <w:t xml:space="preserve">Fondo Nazionale Innovazione (FNI) è gestito dalla Cassa Depositi e Prestiti attraverso una cabina di regia che ha l’obiettivo di riunire e moltiplicare risorse pubbliche e private dedicate al tema strategico dell’innovazione. Lo strumento operativo di intervento del Fondo Nazionale Innovazione è il Venture Capital. Gli investimenti sono effettuati dai singoli Fondi del FNI in modo selettivo, in funzione della capacità di generare impatto e valore sia per l’investimento sia per l’economia nazionale. </w:t>
      </w:r>
    </w:p>
    <w:p w14:paraId="2975ECD1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</w:p>
    <w:p w14:paraId="2C0ADFAD" w14:textId="77777777" w:rsidR="00BF4A0F" w:rsidRPr="00F20F62" w:rsidRDefault="00BF4A0F" w:rsidP="00BF4A0F">
      <w:pPr>
        <w:rPr>
          <w:rStyle w:val="Collegamentoipertestuale"/>
          <w:rFonts w:ascii="Calibri" w:hAnsi="Calibri" w:cs="Calibri"/>
          <w:color w:val="auto"/>
          <w:sz w:val="22"/>
          <w:szCs w:val="22"/>
        </w:rPr>
      </w:pPr>
      <w:r w:rsidRPr="00F20F62">
        <w:rPr>
          <w:rFonts w:ascii="Calibri" w:hAnsi="Calibri" w:cs="Calibri"/>
          <w:spacing w:val="2"/>
          <w:sz w:val="22"/>
          <w:szCs w:val="22"/>
        </w:rPr>
        <w:t>Maggiori informazioni sono disponibili sul sito del MISE nella</w:t>
      </w:r>
      <w:r w:rsidRPr="00F20F6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F20F62">
        <w:rPr>
          <w:rFonts w:ascii="Calibri" w:hAnsi="Calibri" w:cs="Calibri"/>
          <w:sz w:val="22"/>
          <w:szCs w:val="22"/>
          <w:shd w:val="clear" w:color="auto" w:fill="FFFFFF"/>
        </w:rPr>
        <w:fldChar w:fldCharType="begin"/>
      </w:r>
      <w:r w:rsidRPr="00F20F62">
        <w:rPr>
          <w:rFonts w:ascii="Calibri" w:hAnsi="Calibri" w:cs="Calibri"/>
          <w:sz w:val="22"/>
          <w:szCs w:val="22"/>
          <w:shd w:val="clear" w:color="auto" w:fill="FFFFFF"/>
        </w:rPr>
        <w:instrText xml:space="preserve"> HYPERLINK "https://www.mise.gov.it/images/stories/documenti/presentazione-fondonazionaleinnovazione.pdf" </w:instrText>
      </w:r>
      <w:r w:rsidRPr="00F20F62">
        <w:rPr>
          <w:rFonts w:ascii="Calibri" w:hAnsi="Calibri" w:cs="Calibri"/>
          <w:sz w:val="22"/>
          <w:szCs w:val="22"/>
          <w:shd w:val="clear" w:color="auto" w:fill="FFFFFF"/>
        </w:rPr>
        <w:fldChar w:fldCharType="separate"/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  <w:shd w:val="clear" w:color="auto" w:fill="FFFFFF"/>
        </w:rPr>
        <w:t>pre</w:t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  <w:shd w:val="clear" w:color="auto" w:fill="FFFFFF"/>
        </w:rPr>
        <w:t>s</w:t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  <w:shd w:val="clear" w:color="auto" w:fill="FFFFFF"/>
        </w:rPr>
        <w:t>e</w:t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  <w:shd w:val="clear" w:color="auto" w:fill="FFFFFF"/>
        </w:rPr>
        <w:t>n</w:t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  <w:shd w:val="clear" w:color="auto" w:fill="FFFFFF"/>
        </w:rPr>
        <w:t>tazione del Fondo.</w:t>
      </w:r>
      <w:r w:rsidRPr="00F20F62">
        <w:rPr>
          <w:rStyle w:val="Collegamentoipertestuale"/>
          <w:rFonts w:ascii="Calibri" w:hAnsi="Calibri" w:cs="Calibri"/>
          <w:color w:val="auto"/>
          <w:sz w:val="22"/>
          <w:szCs w:val="22"/>
        </w:rPr>
        <w:t xml:space="preserve"> </w:t>
      </w:r>
    </w:p>
    <w:p w14:paraId="3833A9D8" w14:textId="77777777" w:rsidR="00BF4A0F" w:rsidRPr="00F20F62" w:rsidRDefault="00BF4A0F" w:rsidP="00BF4A0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F20F62">
        <w:rPr>
          <w:rFonts w:ascii="Calibri" w:hAnsi="Calibri" w:cs="Calibri"/>
          <w:sz w:val="22"/>
          <w:szCs w:val="22"/>
          <w:shd w:val="clear" w:color="auto" w:fill="FFFFFF"/>
        </w:rPr>
        <w:fldChar w:fldCharType="end"/>
      </w:r>
    </w:p>
    <w:p w14:paraId="31078D93" w14:textId="77777777" w:rsidR="00BF4A0F" w:rsidRPr="00F20F62" w:rsidRDefault="00BF4A0F" w:rsidP="00BF4A0F">
      <w:pPr>
        <w:rPr>
          <w:rFonts w:ascii="Calibri" w:hAnsi="Calibri" w:cs="Calibri"/>
          <w:spacing w:val="2"/>
          <w:sz w:val="22"/>
          <w:szCs w:val="22"/>
        </w:rPr>
      </w:pPr>
      <w:r w:rsidRPr="00F20F62">
        <w:rPr>
          <w:rFonts w:ascii="Calibri" w:hAnsi="Calibri" w:cs="Calibri"/>
          <w:spacing w:val="2"/>
          <w:sz w:val="22"/>
          <w:szCs w:val="22"/>
        </w:rPr>
        <w:t>Gli investimenti dovranno essere rivolti verso Start-up e PMI innovative che stiano effettuando round d’investimento o che l’abbiano già effettuato al massimo nei sei mesi antecedenti l’entrata in vigore del DL “Rilancio”. Attraverso il Fondo potranno essere erogate risorse fino a un massimo di 4 volte il valore dell’investimento degli investitori privati, nel limite complessivo di 1 milione per singola Start-up o PMI innovativa.</w:t>
      </w:r>
    </w:p>
    <w:p w14:paraId="09CF0C88" w14:textId="77777777" w:rsidR="00BF4A0F" w:rsidRPr="00F20F62" w:rsidRDefault="00BF4A0F" w:rsidP="00BF4A0F">
      <w:pPr>
        <w:spacing w:after="188"/>
        <w:rPr>
          <w:rFonts w:ascii="Calibri" w:hAnsi="Calibri" w:cs="Calibri"/>
          <w:spacing w:val="2"/>
          <w:sz w:val="22"/>
          <w:szCs w:val="22"/>
        </w:rPr>
      </w:pPr>
    </w:p>
    <w:p w14:paraId="672085DC" w14:textId="77777777" w:rsidR="00BF4A0F" w:rsidRPr="00F20F62" w:rsidRDefault="00BF4A0F" w:rsidP="00BF4A0F">
      <w:pPr>
        <w:spacing w:after="188"/>
        <w:rPr>
          <w:rFonts w:ascii="Calibri" w:hAnsi="Calibri" w:cs="Calibri"/>
          <w:spacing w:val="2"/>
          <w:sz w:val="22"/>
          <w:szCs w:val="22"/>
        </w:rPr>
      </w:pPr>
      <w:r w:rsidRPr="00F20F62">
        <w:rPr>
          <w:rFonts w:ascii="Calibri" w:hAnsi="Calibri" w:cs="Calibri"/>
          <w:spacing w:val="2"/>
          <w:sz w:val="22"/>
          <w:szCs w:val="22"/>
        </w:rPr>
        <w:t xml:space="preserve">È prevista nei primi sei mesi di operatività del Fondo anche una procedura accelerata di valutazione per imprese già beneficiarie dello strumento </w:t>
      </w:r>
      <w:proofErr w:type="spellStart"/>
      <w:r w:rsidRPr="00F20F62">
        <w:rPr>
          <w:rFonts w:ascii="Calibri" w:hAnsi="Calibri" w:cs="Calibri"/>
          <w:spacing w:val="2"/>
          <w:sz w:val="22"/>
          <w:szCs w:val="22"/>
        </w:rPr>
        <w:t>Smart&amp;Start</w:t>
      </w:r>
      <w:proofErr w:type="spellEnd"/>
      <w:r w:rsidRPr="00F20F62">
        <w:rPr>
          <w:rFonts w:ascii="Calibri" w:hAnsi="Calibri" w:cs="Calibri"/>
          <w:spacing w:val="2"/>
          <w:sz w:val="22"/>
          <w:szCs w:val="22"/>
        </w:rPr>
        <w:t xml:space="preserve">, altro strumento di finanziamento attivo presso il </w:t>
      </w:r>
      <w:proofErr w:type="spellStart"/>
      <w:r w:rsidRPr="00F20F62">
        <w:rPr>
          <w:rFonts w:ascii="Calibri" w:hAnsi="Calibri" w:cs="Calibri"/>
          <w:spacing w:val="2"/>
          <w:sz w:val="22"/>
          <w:szCs w:val="22"/>
        </w:rPr>
        <w:t>MiSE</w:t>
      </w:r>
      <w:proofErr w:type="spellEnd"/>
      <w:r w:rsidRPr="00F20F62">
        <w:rPr>
          <w:rFonts w:ascii="Calibri" w:hAnsi="Calibri" w:cs="Calibri"/>
          <w:spacing w:val="2"/>
          <w:sz w:val="22"/>
          <w:szCs w:val="22"/>
        </w:rPr>
        <w:t xml:space="preserve"> e gestito da Invitalia, nonché per le Startup e le PMI innovative, che hanno subito una riduzione dei ricavi realizzati nel corso del primo semestre dell’anno 2020 di almeno il 30% rispetto ai ricavi ottenuti nel primo semestre o nel secondo semestre dell’anno 2019, dimostrabile attraverso una situazione contabile gestionale approvata dal competente organo amministrativo.</w:t>
      </w:r>
    </w:p>
    <w:p w14:paraId="65BC3B8F" w14:textId="77777777" w:rsidR="00BF4A0F" w:rsidRPr="00BF4A0F" w:rsidRDefault="00BF4A0F" w:rsidP="00BF4A0F">
      <w:pPr>
        <w:rPr>
          <w:rFonts w:ascii="Calibri Light" w:hAnsi="Calibri Light" w:cs="Calibri Light"/>
          <w:sz w:val="22"/>
          <w:szCs w:val="22"/>
        </w:rPr>
      </w:pPr>
    </w:p>
    <w:p w14:paraId="5A7CB993" w14:textId="77777777" w:rsidR="00BF4A0F" w:rsidRPr="00426ED9" w:rsidRDefault="00BF4A0F" w:rsidP="00B75E20">
      <w:pPr>
        <w:shd w:val="clear" w:color="auto" w:fill="FDFDFD"/>
        <w:spacing w:line="360" w:lineRule="atLeast"/>
        <w:outlineLvl w:val="2"/>
        <w:rPr>
          <w:rFonts w:ascii="Calibri" w:hAnsi="Calibri" w:cs="Calibri"/>
          <w:sz w:val="22"/>
          <w:szCs w:val="22"/>
        </w:rPr>
      </w:pPr>
    </w:p>
    <w:p w14:paraId="559D7A77" w14:textId="77777777" w:rsidR="00B75E20" w:rsidRPr="00FC5CCA" w:rsidRDefault="00B75E20" w:rsidP="00C3700B">
      <w:pPr>
        <w:rPr>
          <w:rFonts w:ascii="Calibri" w:hAnsi="Calibri" w:cs="Calibri Light"/>
          <w:sz w:val="22"/>
          <w:szCs w:val="22"/>
        </w:rPr>
      </w:pPr>
    </w:p>
    <w:p w14:paraId="7C7AA374" w14:textId="500A79C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BF4A0F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BF4A0F">
        <w:rPr>
          <w:rFonts w:ascii="Calibri" w:hAnsi="Calibri" w:cs="Calibri"/>
          <w:sz w:val="22"/>
          <w:szCs w:val="22"/>
        </w:rPr>
        <w:t>Email</w:t>
      </w:r>
      <w:proofErr w:type="gramEnd"/>
      <w:r w:rsidRPr="00BF4A0F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BF4A0F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BF4A0F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lastRenderedPageBreak/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7FBCA73E" w14:textId="4E989558" w:rsidR="00783E6E" w:rsidRPr="00777439" w:rsidRDefault="00952E48" w:rsidP="004E4C7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BF4A0F">
        <w:rPr>
          <w:rFonts w:ascii="Calibri" w:hAnsi="Calibri" w:cs="Calibri"/>
          <w:sz w:val="22"/>
          <w:szCs w:val="22"/>
        </w:rPr>
        <w:t>02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BF4A0F">
        <w:rPr>
          <w:rFonts w:ascii="Calibri" w:hAnsi="Calibri" w:cs="Calibri"/>
          <w:sz w:val="22"/>
          <w:szCs w:val="22"/>
        </w:rPr>
        <w:t>9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2A61C" w14:textId="77777777" w:rsidR="00F20F62" w:rsidRDefault="00F20F62">
      <w:r>
        <w:separator/>
      </w:r>
    </w:p>
  </w:endnote>
  <w:endnote w:type="continuationSeparator" w:id="0">
    <w:p w14:paraId="05C8FCEB" w14:textId="77777777" w:rsidR="00F20F62" w:rsidRDefault="00F2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8F4F" w14:textId="77777777" w:rsidR="00F20F62" w:rsidRDefault="00F20F62">
      <w:r>
        <w:separator/>
      </w:r>
    </w:p>
  </w:footnote>
  <w:footnote w:type="continuationSeparator" w:id="0">
    <w:p w14:paraId="6EF9EFC3" w14:textId="77777777" w:rsidR="00F20F62" w:rsidRDefault="00F2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F20F6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E721D"/>
    <w:multiLevelType w:val="multilevel"/>
    <w:tmpl w:val="0A885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1FC9"/>
    <w:multiLevelType w:val="hybridMultilevel"/>
    <w:tmpl w:val="A792FF38"/>
    <w:lvl w:ilvl="0" w:tplc="FA66D2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B6849"/>
    <w:multiLevelType w:val="hybridMultilevel"/>
    <w:tmpl w:val="AC0CE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7"/>
  </w:num>
  <w:num w:numId="9">
    <w:abstractNumId w:val="31"/>
  </w:num>
  <w:num w:numId="10">
    <w:abstractNumId w:val="26"/>
  </w:num>
  <w:num w:numId="11">
    <w:abstractNumId w:val="14"/>
  </w:num>
  <w:num w:numId="12">
    <w:abstractNumId w:val="2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20"/>
  </w:num>
  <w:num w:numId="18">
    <w:abstractNumId w:val="1"/>
  </w:num>
  <w:num w:numId="19">
    <w:abstractNumId w:val="28"/>
  </w:num>
  <w:num w:numId="20">
    <w:abstractNumId w:val="21"/>
  </w:num>
  <w:num w:numId="21">
    <w:abstractNumId w:val="7"/>
  </w:num>
  <w:num w:numId="22">
    <w:abstractNumId w:val="30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9"/>
  </w:num>
  <w:num w:numId="28">
    <w:abstractNumId w:val="25"/>
  </w:num>
  <w:num w:numId="29">
    <w:abstractNumId w:val="9"/>
  </w:num>
  <w:num w:numId="30">
    <w:abstractNumId w:val="32"/>
  </w:num>
  <w:num w:numId="31">
    <w:abstractNumId w:val="11"/>
  </w:num>
  <w:num w:numId="32">
    <w:abstractNumId w:val="18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52A0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B7F4A"/>
    <w:rsid w:val="000C53BB"/>
    <w:rsid w:val="000C6553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0A86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26ED9"/>
    <w:rsid w:val="004353E3"/>
    <w:rsid w:val="004414A4"/>
    <w:rsid w:val="00442812"/>
    <w:rsid w:val="004435C3"/>
    <w:rsid w:val="00445DF1"/>
    <w:rsid w:val="00454209"/>
    <w:rsid w:val="00461827"/>
    <w:rsid w:val="00465747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4C7F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1CC4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2ABA"/>
    <w:rsid w:val="00AE3B49"/>
    <w:rsid w:val="00AE4116"/>
    <w:rsid w:val="00AE4612"/>
    <w:rsid w:val="00AE484B"/>
    <w:rsid w:val="00AE75E0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75E20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E5A34"/>
    <w:rsid w:val="00BF4A0F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1E6D"/>
    <w:rsid w:val="00E44B8E"/>
    <w:rsid w:val="00E47D5B"/>
    <w:rsid w:val="00E5260E"/>
    <w:rsid w:val="00E56C4C"/>
    <w:rsid w:val="00E71549"/>
    <w:rsid w:val="00E71CEB"/>
    <w:rsid w:val="00E7303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0F62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5CCA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qFormat/>
    <w:rsid w:val="0009085F"/>
    <w:rPr>
      <w:b/>
      <w:bCs/>
    </w:rPr>
  </w:style>
  <w:style w:type="paragraph" w:styleId="NormaleWeb">
    <w:name w:val="Normal (Web)"/>
    <w:basedOn w:val="Normale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cin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350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3022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73</cp:revision>
  <cp:lastPrinted>2019-02-27T17:41:00Z</cp:lastPrinted>
  <dcterms:created xsi:type="dcterms:W3CDTF">2020-03-10T08:33:00Z</dcterms:created>
  <dcterms:modified xsi:type="dcterms:W3CDTF">2020-09-02T15:31:00Z</dcterms:modified>
</cp:coreProperties>
</file>