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82C3D" w14:textId="52FCA77B" w:rsidR="00903AF8" w:rsidRDefault="00217122" w:rsidP="00C3700B">
      <w:pPr>
        <w:rPr>
          <w:rFonts w:asciiTheme="minorHAnsi" w:hAnsiTheme="minorHAnsi" w:cstheme="minorHAnsi"/>
          <w:b/>
          <w:bCs/>
          <w:color w:val="363636"/>
          <w:sz w:val="22"/>
          <w:szCs w:val="22"/>
        </w:rPr>
      </w:pPr>
      <w:r w:rsidRPr="00903AF8">
        <w:rPr>
          <w:rFonts w:asciiTheme="minorHAnsi" w:hAnsiTheme="minorHAnsi" w:cstheme="minorHAnsi"/>
          <w:b/>
          <w:bCs/>
          <w:noProof/>
          <w:sz w:val="22"/>
          <w:szCs w:val="22"/>
        </w:rPr>
        <mc:AlternateContent>
          <mc:Choice Requires="wps">
            <w:drawing>
              <wp:anchor distT="0" distB="0" distL="114300" distR="114300" simplePos="0" relativeHeight="251657728" behindDoc="0" locked="0" layoutInCell="1" allowOverlap="1" wp14:anchorId="036903AB" wp14:editId="053BF6A3">
                <wp:simplePos x="0" y="0"/>
                <wp:positionH relativeFrom="column">
                  <wp:posOffset>-936625</wp:posOffset>
                </wp:positionH>
                <wp:positionV relativeFrom="paragraph">
                  <wp:posOffset>-304800</wp:posOffset>
                </wp:positionV>
                <wp:extent cx="7610475" cy="45720"/>
                <wp:effectExtent l="0" t="0" r="0" b="0"/>
                <wp:wrapNone/>
                <wp:docPr id="5" name="Segno di sottrazio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0475" cy="45720"/>
                        </a:xfrm>
                        <a:prstGeom prst="mathMinus">
                          <a:avLst/>
                        </a:prstGeom>
                        <a:solidFill>
                          <a:srgbClr val="205394"/>
                        </a:solid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1FEA3" id="Segno di sottrazione 5" o:spid="_x0000_s1026" style="position:absolute;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" path="m1008768,17483r5592939,l6601707,28237r-5592939,l1008768,17483xe" fillcolor="#205394" strokecolor="#385d8a" strokeweight="1pt">
                <v:path arrowok="t" o:connecttype="custom" o:connectlocs="1008768,17483;6601707,17483;6601707,28237;1008768,28237;1008768,17483" o:connectangles="0,0,0,0,0"/>
              </v:shape>
            </w:pict>
          </mc:Fallback>
        </mc:AlternateContent>
      </w:r>
      <w:r w:rsidR="00FC2248">
        <w:rPr>
          <w:rFonts w:asciiTheme="minorHAnsi" w:hAnsiTheme="minorHAnsi" w:cstheme="minorHAnsi"/>
          <w:b/>
          <w:bCs/>
          <w:color w:val="363636"/>
          <w:sz w:val="22"/>
          <w:szCs w:val="22"/>
        </w:rPr>
        <w:t xml:space="preserve">FatturaPA: pubblicato il Decreto </w:t>
      </w:r>
      <w:r w:rsidR="00FC2248" w:rsidRPr="00FC2248">
        <w:rPr>
          <w:rFonts w:asciiTheme="minorHAnsi" w:hAnsiTheme="minorHAnsi" w:cstheme="minorHAnsi"/>
          <w:b/>
          <w:bCs/>
          <w:color w:val="363636"/>
          <w:sz w:val="22"/>
          <w:szCs w:val="22"/>
        </w:rPr>
        <w:t xml:space="preserve">che stabilisce le cause </w:t>
      </w:r>
      <w:r w:rsidR="000C1E7C">
        <w:rPr>
          <w:rFonts w:asciiTheme="minorHAnsi" w:hAnsiTheme="minorHAnsi" w:cstheme="minorHAnsi"/>
          <w:b/>
          <w:bCs/>
          <w:color w:val="363636"/>
          <w:sz w:val="22"/>
          <w:szCs w:val="22"/>
        </w:rPr>
        <w:t>di</w:t>
      </w:r>
      <w:r w:rsidR="00FC2248" w:rsidRPr="00FC2248">
        <w:rPr>
          <w:rFonts w:asciiTheme="minorHAnsi" w:hAnsiTheme="minorHAnsi" w:cstheme="minorHAnsi"/>
          <w:b/>
          <w:bCs/>
          <w:color w:val="363636"/>
          <w:sz w:val="22"/>
          <w:szCs w:val="22"/>
        </w:rPr>
        <w:t xml:space="preserve"> rifiuto della fattura elettronica</w:t>
      </w:r>
    </w:p>
    <w:p w14:paraId="41B1E908" w14:textId="12D29DA2" w:rsidR="000C1E7C" w:rsidRDefault="000C1E7C" w:rsidP="00C3700B">
      <w:pPr>
        <w:rPr>
          <w:rFonts w:asciiTheme="minorHAnsi" w:hAnsiTheme="minorHAnsi" w:cstheme="minorHAnsi"/>
          <w:b/>
          <w:bCs/>
          <w:color w:val="363636"/>
          <w:sz w:val="22"/>
          <w:szCs w:val="22"/>
        </w:rPr>
      </w:pPr>
    </w:p>
    <w:p w14:paraId="34F5FA69" w14:textId="77777777" w:rsidR="000C1E7C" w:rsidRPr="00903AF8" w:rsidRDefault="000C1E7C" w:rsidP="00C3700B">
      <w:pPr>
        <w:rPr>
          <w:rFonts w:asciiTheme="minorHAnsi" w:hAnsiTheme="minorHAnsi" w:cstheme="minorHAnsi"/>
          <w:b/>
          <w:bCs/>
          <w:color w:val="363636"/>
          <w:sz w:val="22"/>
          <w:szCs w:val="22"/>
        </w:rPr>
      </w:pPr>
    </w:p>
    <w:p w14:paraId="45207A2D" w14:textId="0CA24901" w:rsidR="00903AF8" w:rsidRPr="000C1E7C" w:rsidRDefault="000C1E7C" w:rsidP="00C3700B">
      <w:pPr>
        <w:rPr>
          <w:rFonts w:asciiTheme="minorHAnsi" w:hAnsiTheme="minorHAnsi"/>
          <w:sz w:val="22"/>
          <w:szCs w:val="22"/>
        </w:rPr>
      </w:pPr>
      <w:r w:rsidRPr="000C1E7C">
        <w:rPr>
          <w:rFonts w:asciiTheme="minorHAnsi" w:hAnsiTheme="minorHAnsi"/>
          <w:sz w:val="22"/>
          <w:szCs w:val="22"/>
        </w:rPr>
        <w:t xml:space="preserve">In Gazzetta Ufficiale il provvedimento del MEF </w:t>
      </w:r>
      <w:r w:rsidR="00A7416A">
        <w:rPr>
          <w:rFonts w:asciiTheme="minorHAnsi" w:hAnsiTheme="minorHAnsi"/>
          <w:sz w:val="22"/>
          <w:szCs w:val="22"/>
        </w:rPr>
        <w:t>che entrerà in vigore il 6 novembre 2020</w:t>
      </w:r>
    </w:p>
    <w:p w14:paraId="03B13573" w14:textId="405C2191" w:rsidR="000E21DB" w:rsidRDefault="000E21DB" w:rsidP="00FD6478">
      <w:pPr>
        <w:shd w:val="clear" w:color="auto" w:fill="FFFFFF"/>
        <w:rPr>
          <w:rFonts w:asciiTheme="minorHAnsi" w:hAnsiTheme="minorHAnsi" w:cs="Segoe UI"/>
          <w:color w:val="212529"/>
          <w:sz w:val="22"/>
          <w:szCs w:val="22"/>
        </w:rPr>
      </w:pPr>
    </w:p>
    <w:p w14:paraId="5915B50A" w14:textId="246859BD" w:rsidR="00FC2248" w:rsidRPr="00FC2248" w:rsidRDefault="00FC2248" w:rsidP="00FC2248">
      <w:pPr>
        <w:pStyle w:val="NormaleWeb"/>
        <w:jc w:val="both"/>
        <w:rPr>
          <w:rFonts w:asciiTheme="minorHAnsi" w:hAnsiTheme="minorHAnsi" w:cstheme="minorHAnsi"/>
          <w:sz w:val="22"/>
          <w:szCs w:val="22"/>
        </w:rPr>
      </w:pPr>
      <w:r w:rsidRPr="00FC2248">
        <w:rPr>
          <w:rFonts w:asciiTheme="minorHAnsi" w:hAnsiTheme="minorHAnsi" w:cstheme="minorHAnsi"/>
          <w:sz w:val="22"/>
          <w:szCs w:val="22"/>
        </w:rPr>
        <w:t xml:space="preserve">Il </w:t>
      </w:r>
      <w:hyperlink r:id="rId7" w:history="1">
        <w:r>
          <w:rPr>
            <w:rStyle w:val="Collegamentoipertestuale"/>
            <w:rFonts w:asciiTheme="minorHAnsi" w:hAnsiTheme="minorHAnsi" w:cstheme="minorHAnsi"/>
            <w:sz w:val="22"/>
            <w:szCs w:val="22"/>
          </w:rPr>
          <w:t>D</w:t>
        </w:r>
        <w:r w:rsidRPr="00FC2248">
          <w:rPr>
            <w:rStyle w:val="Collegamentoipertestuale"/>
            <w:rFonts w:asciiTheme="minorHAnsi" w:hAnsiTheme="minorHAnsi" w:cstheme="minorHAnsi"/>
            <w:sz w:val="22"/>
            <w:szCs w:val="22"/>
          </w:rPr>
          <w:t xml:space="preserve">ecreto </w:t>
        </w:r>
        <w:r w:rsidRPr="00FC2248">
          <w:rPr>
            <w:rStyle w:val="Collegamentoipertestuale"/>
            <w:rFonts w:asciiTheme="minorHAnsi" w:hAnsiTheme="minorHAnsi" w:cstheme="minorHAnsi"/>
            <w:sz w:val="22"/>
            <w:szCs w:val="22"/>
            <w:bdr w:val="none" w:sz="0" w:space="0" w:color="auto" w:frame="1"/>
          </w:rPr>
          <w:t>24 ago</w:t>
        </w:r>
        <w:r w:rsidRPr="00FC2248">
          <w:rPr>
            <w:rStyle w:val="Collegamentoipertestuale"/>
            <w:rFonts w:asciiTheme="minorHAnsi" w:hAnsiTheme="minorHAnsi" w:cstheme="minorHAnsi"/>
            <w:sz w:val="22"/>
            <w:szCs w:val="22"/>
            <w:bdr w:val="none" w:sz="0" w:space="0" w:color="auto" w:frame="1"/>
          </w:rPr>
          <w:t>s</w:t>
        </w:r>
        <w:r w:rsidRPr="00FC2248">
          <w:rPr>
            <w:rStyle w:val="Collegamentoipertestuale"/>
            <w:rFonts w:asciiTheme="minorHAnsi" w:hAnsiTheme="minorHAnsi" w:cstheme="minorHAnsi"/>
            <w:sz w:val="22"/>
            <w:szCs w:val="22"/>
            <w:bdr w:val="none" w:sz="0" w:space="0" w:color="auto" w:frame="1"/>
          </w:rPr>
          <w:t>to 202</w:t>
        </w:r>
        <w:r w:rsidRPr="00FC2248">
          <w:rPr>
            <w:rStyle w:val="Collegamentoipertestuale"/>
            <w:rFonts w:asciiTheme="minorHAnsi" w:hAnsiTheme="minorHAnsi" w:cstheme="minorHAnsi"/>
            <w:sz w:val="22"/>
            <w:szCs w:val="22"/>
            <w:bdr w:val="none" w:sz="0" w:space="0" w:color="auto" w:frame="1"/>
          </w:rPr>
          <w:t>0</w:t>
        </w:r>
        <w:r w:rsidRPr="00FC2248">
          <w:rPr>
            <w:rStyle w:val="Collegamentoipertestuale"/>
            <w:rFonts w:asciiTheme="minorHAnsi" w:hAnsiTheme="minorHAnsi" w:cstheme="minorHAnsi"/>
            <w:sz w:val="22"/>
            <w:szCs w:val="22"/>
            <w:bdr w:val="none" w:sz="0" w:space="0" w:color="auto" w:frame="1"/>
          </w:rPr>
          <w:t>, n. 132</w:t>
        </w:r>
      </w:hyperlink>
      <w:r w:rsidRPr="00FC2248">
        <w:rPr>
          <w:rStyle w:val="Collegamentoipertestuale"/>
          <w:rFonts w:asciiTheme="minorHAnsi" w:hAnsiTheme="minorHAnsi" w:cstheme="minorHAnsi"/>
          <w:sz w:val="22"/>
          <w:szCs w:val="22"/>
          <w:u w:val="none"/>
          <w:bdr w:val="none" w:sz="0" w:space="0" w:color="auto" w:frame="1"/>
        </w:rPr>
        <w:t xml:space="preserve"> </w:t>
      </w:r>
      <w:r w:rsidRPr="00FC2248">
        <w:rPr>
          <w:rStyle w:val="Collegamentoipertestuale"/>
          <w:rFonts w:asciiTheme="minorHAnsi" w:hAnsiTheme="minorHAnsi" w:cstheme="minorHAnsi"/>
          <w:color w:val="auto"/>
          <w:sz w:val="22"/>
          <w:szCs w:val="22"/>
          <w:u w:val="none"/>
          <w:bdr w:val="none" w:sz="0" w:space="0" w:color="auto" w:frame="1"/>
        </w:rPr>
        <w:t>del Ministero dell’Economia e delle Finanze</w:t>
      </w:r>
      <w:r w:rsidRPr="00FC2248">
        <w:rPr>
          <w:rFonts w:asciiTheme="minorHAnsi" w:hAnsiTheme="minorHAnsi" w:cstheme="minorHAnsi"/>
          <w:sz w:val="22"/>
          <w:szCs w:val="22"/>
          <w:bdr w:val="none" w:sz="0" w:space="0" w:color="auto" w:frame="1"/>
        </w:rPr>
        <w:t>,</w:t>
      </w:r>
      <w:r w:rsidRPr="00FC2248">
        <w:rPr>
          <w:rFonts w:asciiTheme="minorHAnsi" w:hAnsiTheme="minorHAnsi" w:cstheme="minorHAnsi"/>
          <w:sz w:val="22"/>
          <w:szCs w:val="22"/>
        </w:rPr>
        <w:t xml:space="preserve"> pubblicato </w:t>
      </w:r>
      <w:r>
        <w:rPr>
          <w:rFonts w:asciiTheme="minorHAnsi" w:hAnsiTheme="minorHAnsi" w:cstheme="minorHAnsi"/>
          <w:sz w:val="22"/>
          <w:szCs w:val="22"/>
        </w:rPr>
        <w:t>nella</w:t>
      </w:r>
      <w:r w:rsidRPr="00FC2248">
        <w:rPr>
          <w:rFonts w:asciiTheme="minorHAnsi" w:hAnsiTheme="minorHAnsi" w:cstheme="minorHAnsi"/>
          <w:sz w:val="22"/>
          <w:szCs w:val="22"/>
        </w:rPr>
        <w:t xml:space="preserve"> Gazzetta Ufficiale del 22 ottobre 2020, attua la disciplina che prevede che l’eventuale rifiuto da parte di Amministrazioni </w:t>
      </w:r>
      <w:r>
        <w:rPr>
          <w:rFonts w:asciiTheme="minorHAnsi" w:hAnsiTheme="minorHAnsi" w:cstheme="minorHAnsi"/>
          <w:sz w:val="22"/>
          <w:szCs w:val="22"/>
        </w:rPr>
        <w:t>p</w:t>
      </w:r>
      <w:r w:rsidRPr="00FC2248">
        <w:rPr>
          <w:rFonts w:asciiTheme="minorHAnsi" w:hAnsiTheme="minorHAnsi" w:cstheme="minorHAnsi"/>
          <w:sz w:val="22"/>
          <w:szCs w:val="22"/>
        </w:rPr>
        <w:t xml:space="preserve">ubbliche di fatture ricevute tramite il Sistema di Interscambio (SDI) debba essere </w:t>
      </w:r>
      <w:r w:rsidRPr="000C1E7C">
        <w:rPr>
          <w:rFonts w:asciiTheme="minorHAnsi" w:hAnsiTheme="minorHAnsi" w:cstheme="minorHAnsi"/>
          <w:sz w:val="22"/>
          <w:szCs w:val="22"/>
        </w:rPr>
        <w:t>puntualmente motivato</w:t>
      </w:r>
      <w:r w:rsidRPr="00FC2248">
        <w:rPr>
          <w:rFonts w:asciiTheme="minorHAnsi" w:hAnsiTheme="minorHAnsi" w:cstheme="minorHAnsi"/>
          <w:sz w:val="22"/>
          <w:szCs w:val="22"/>
        </w:rPr>
        <w:t>.</w:t>
      </w:r>
    </w:p>
    <w:p w14:paraId="30CF15FA" w14:textId="77777777" w:rsidR="00FC2248" w:rsidRPr="00FC2248" w:rsidRDefault="00FC2248" w:rsidP="00FC2248">
      <w:pPr>
        <w:pStyle w:val="NormaleWeb"/>
        <w:jc w:val="both"/>
        <w:rPr>
          <w:rFonts w:asciiTheme="minorHAnsi" w:hAnsiTheme="minorHAnsi" w:cstheme="minorHAnsi"/>
          <w:sz w:val="22"/>
          <w:szCs w:val="22"/>
        </w:rPr>
      </w:pPr>
    </w:p>
    <w:p w14:paraId="138AED64" w14:textId="53004F76" w:rsidR="00FC2248" w:rsidRPr="00FC2248" w:rsidRDefault="00FC2248" w:rsidP="00FC2248">
      <w:pPr>
        <w:pStyle w:val="NormaleWeb"/>
        <w:jc w:val="both"/>
        <w:rPr>
          <w:rFonts w:asciiTheme="minorHAnsi" w:hAnsiTheme="minorHAnsi" w:cstheme="minorHAnsi"/>
          <w:sz w:val="22"/>
          <w:szCs w:val="22"/>
        </w:rPr>
      </w:pPr>
      <w:r w:rsidRPr="00FC2248">
        <w:rPr>
          <w:rFonts w:asciiTheme="minorHAnsi" w:hAnsiTheme="minorHAnsi" w:cstheme="minorHAnsi"/>
          <w:sz w:val="22"/>
          <w:szCs w:val="22"/>
        </w:rPr>
        <w:t xml:space="preserve">Il provvedimento, che entrerà in vigore il 6 novembre 2020, definisce cinque cause che consentono alle </w:t>
      </w:r>
      <w:r>
        <w:rPr>
          <w:rFonts w:asciiTheme="minorHAnsi" w:hAnsiTheme="minorHAnsi" w:cstheme="minorHAnsi"/>
          <w:sz w:val="22"/>
          <w:szCs w:val="22"/>
        </w:rPr>
        <w:t>A</w:t>
      </w:r>
      <w:r w:rsidRPr="00FC2248">
        <w:rPr>
          <w:rFonts w:asciiTheme="minorHAnsi" w:hAnsiTheme="minorHAnsi" w:cstheme="minorHAnsi"/>
          <w:sz w:val="22"/>
          <w:szCs w:val="22"/>
        </w:rPr>
        <w:t>mministrazioni pubbliche il rifiuto delle fatture elettroniche:</w:t>
      </w:r>
    </w:p>
    <w:p w14:paraId="53C1D970" w14:textId="43997C93" w:rsidR="00FC2248" w:rsidRPr="00FC2248" w:rsidRDefault="00FC2248" w:rsidP="00FC2248">
      <w:pPr>
        <w:numPr>
          <w:ilvl w:val="0"/>
          <w:numId w:val="39"/>
        </w:numPr>
        <w:spacing w:before="100" w:beforeAutospacing="1" w:after="100" w:afterAutospacing="1"/>
        <w:rPr>
          <w:rFonts w:asciiTheme="minorHAnsi" w:hAnsiTheme="minorHAnsi" w:cstheme="minorHAnsi"/>
          <w:sz w:val="22"/>
          <w:szCs w:val="22"/>
        </w:rPr>
      </w:pPr>
      <w:r w:rsidRPr="00FC2248">
        <w:rPr>
          <w:rFonts w:asciiTheme="minorHAnsi" w:hAnsiTheme="minorHAnsi" w:cstheme="minorHAnsi"/>
          <w:sz w:val="22"/>
          <w:szCs w:val="22"/>
        </w:rPr>
        <w:t>fattura riferita ad una operazione che non è stata posta in essere in favore della PA destinataria della trasmissione del documento</w:t>
      </w:r>
      <w:r>
        <w:rPr>
          <w:rFonts w:asciiTheme="minorHAnsi" w:hAnsiTheme="minorHAnsi" w:cstheme="minorHAnsi"/>
          <w:sz w:val="22"/>
          <w:szCs w:val="22"/>
        </w:rPr>
        <w:t>;</w:t>
      </w:r>
    </w:p>
    <w:p w14:paraId="4EBF7BCC" w14:textId="78ECF7F7" w:rsidR="00FC2248" w:rsidRPr="00FC2248" w:rsidRDefault="00FC2248" w:rsidP="00FC2248">
      <w:pPr>
        <w:numPr>
          <w:ilvl w:val="0"/>
          <w:numId w:val="39"/>
        </w:numPr>
        <w:spacing w:before="100" w:beforeAutospacing="1" w:after="100" w:afterAutospacing="1"/>
        <w:rPr>
          <w:rFonts w:asciiTheme="minorHAnsi" w:hAnsiTheme="minorHAnsi" w:cstheme="minorHAnsi"/>
          <w:sz w:val="22"/>
          <w:szCs w:val="22"/>
        </w:rPr>
      </w:pPr>
      <w:r w:rsidRPr="00FC2248">
        <w:rPr>
          <w:rFonts w:asciiTheme="minorHAnsi" w:hAnsiTheme="minorHAnsi" w:cstheme="minorHAnsi"/>
          <w:sz w:val="22"/>
          <w:szCs w:val="22"/>
        </w:rPr>
        <w:t>omessa o errata indicazione del Codice identificativo di Gara (CIG) o del Codice unico di Progetto (CUP), da riportare in fattura</w:t>
      </w:r>
      <w:r>
        <w:rPr>
          <w:rFonts w:asciiTheme="minorHAnsi" w:hAnsiTheme="minorHAnsi" w:cstheme="minorHAnsi"/>
          <w:sz w:val="22"/>
          <w:szCs w:val="22"/>
        </w:rPr>
        <w:t>;</w:t>
      </w:r>
    </w:p>
    <w:p w14:paraId="22FD2058" w14:textId="415EF370" w:rsidR="00FC2248" w:rsidRPr="00FC2248" w:rsidRDefault="00FC2248" w:rsidP="00FC2248">
      <w:pPr>
        <w:numPr>
          <w:ilvl w:val="0"/>
          <w:numId w:val="39"/>
        </w:numPr>
        <w:spacing w:before="100" w:beforeAutospacing="1" w:after="100" w:afterAutospacing="1"/>
        <w:rPr>
          <w:rFonts w:asciiTheme="minorHAnsi" w:hAnsiTheme="minorHAnsi" w:cstheme="minorHAnsi"/>
          <w:sz w:val="22"/>
          <w:szCs w:val="22"/>
        </w:rPr>
      </w:pPr>
      <w:r w:rsidRPr="00FC2248">
        <w:rPr>
          <w:rFonts w:asciiTheme="minorHAnsi" w:hAnsiTheme="minorHAnsi" w:cstheme="minorHAnsi"/>
          <w:sz w:val="22"/>
          <w:szCs w:val="22"/>
        </w:rPr>
        <w:t>omessa o errata indicazione del codice di repertorio per i dispositivi medici e per i farmaci</w:t>
      </w:r>
      <w:r>
        <w:rPr>
          <w:rFonts w:asciiTheme="minorHAnsi" w:hAnsiTheme="minorHAnsi" w:cstheme="minorHAnsi"/>
          <w:sz w:val="22"/>
          <w:szCs w:val="22"/>
        </w:rPr>
        <w:t>;</w:t>
      </w:r>
    </w:p>
    <w:p w14:paraId="63CEA4A3" w14:textId="6CF656C6" w:rsidR="00FC2248" w:rsidRPr="00FC2248" w:rsidRDefault="00FC2248" w:rsidP="00FC2248">
      <w:pPr>
        <w:numPr>
          <w:ilvl w:val="0"/>
          <w:numId w:val="39"/>
        </w:numPr>
        <w:spacing w:before="100" w:beforeAutospacing="1" w:after="100" w:afterAutospacing="1"/>
        <w:rPr>
          <w:rFonts w:asciiTheme="minorHAnsi" w:hAnsiTheme="minorHAnsi" w:cstheme="minorHAnsi"/>
          <w:sz w:val="22"/>
          <w:szCs w:val="22"/>
        </w:rPr>
      </w:pPr>
      <w:r w:rsidRPr="00FC2248">
        <w:rPr>
          <w:rFonts w:asciiTheme="minorHAnsi" w:hAnsiTheme="minorHAnsi" w:cstheme="minorHAnsi"/>
          <w:sz w:val="22"/>
          <w:szCs w:val="22"/>
        </w:rPr>
        <w:t>omessa o errata indicazione del codice di Autorizzazione all’Immissione in Commercio (AIC) e del corrispondente quantitativo da riportare in fattura per i farmaci</w:t>
      </w:r>
      <w:r>
        <w:rPr>
          <w:rFonts w:asciiTheme="minorHAnsi" w:hAnsiTheme="minorHAnsi" w:cstheme="minorHAnsi"/>
          <w:sz w:val="22"/>
          <w:szCs w:val="22"/>
        </w:rPr>
        <w:t>;</w:t>
      </w:r>
    </w:p>
    <w:p w14:paraId="098EE4CC" w14:textId="77777777" w:rsidR="00FC2248" w:rsidRPr="00FC2248" w:rsidRDefault="00FC2248" w:rsidP="00FC2248">
      <w:pPr>
        <w:numPr>
          <w:ilvl w:val="0"/>
          <w:numId w:val="39"/>
        </w:numPr>
        <w:spacing w:before="100" w:beforeAutospacing="1" w:after="100" w:afterAutospacing="1"/>
        <w:rPr>
          <w:rFonts w:asciiTheme="minorHAnsi" w:hAnsiTheme="minorHAnsi" w:cstheme="minorHAnsi"/>
          <w:sz w:val="22"/>
          <w:szCs w:val="22"/>
        </w:rPr>
      </w:pPr>
      <w:r w:rsidRPr="00FC2248">
        <w:rPr>
          <w:rFonts w:asciiTheme="minorHAnsi" w:hAnsiTheme="minorHAnsi" w:cstheme="minorHAnsi"/>
          <w:sz w:val="22"/>
          <w:szCs w:val="22"/>
        </w:rPr>
        <w:t>omessa o errata indicazione del numero e data della Determinazione Dirigenziale d’impegno di spesa per le fatture emesse nei confronti delle Regioni e degli enti locali.</w:t>
      </w:r>
    </w:p>
    <w:p w14:paraId="49EC28F2" w14:textId="06D18E33" w:rsidR="00FC2248" w:rsidRPr="00FC2248" w:rsidRDefault="00FC2248" w:rsidP="00FC2248">
      <w:pPr>
        <w:pStyle w:val="NormaleWeb"/>
        <w:spacing w:before="300" w:after="150"/>
        <w:jc w:val="both"/>
        <w:rPr>
          <w:rFonts w:asciiTheme="minorHAnsi" w:hAnsiTheme="minorHAnsi" w:cstheme="minorHAnsi"/>
          <w:sz w:val="22"/>
          <w:szCs w:val="22"/>
        </w:rPr>
      </w:pPr>
      <w:r w:rsidRPr="00FC2248">
        <w:rPr>
          <w:rFonts w:asciiTheme="minorHAnsi" w:hAnsiTheme="minorHAnsi" w:cstheme="minorHAnsi"/>
          <w:sz w:val="22"/>
          <w:szCs w:val="22"/>
        </w:rPr>
        <w:t xml:space="preserve">Il </w:t>
      </w:r>
      <w:r>
        <w:rPr>
          <w:rFonts w:asciiTheme="minorHAnsi" w:hAnsiTheme="minorHAnsi" w:cstheme="minorHAnsi"/>
          <w:sz w:val="22"/>
          <w:szCs w:val="22"/>
        </w:rPr>
        <w:t>pr</w:t>
      </w:r>
      <w:r w:rsidRPr="00FC2248">
        <w:rPr>
          <w:rFonts w:asciiTheme="minorHAnsi" w:hAnsiTheme="minorHAnsi" w:cstheme="minorHAnsi"/>
          <w:sz w:val="22"/>
          <w:szCs w:val="22"/>
        </w:rPr>
        <w:t>o</w:t>
      </w:r>
      <w:r>
        <w:rPr>
          <w:rFonts w:asciiTheme="minorHAnsi" w:hAnsiTheme="minorHAnsi" w:cstheme="minorHAnsi"/>
          <w:sz w:val="22"/>
          <w:szCs w:val="22"/>
        </w:rPr>
        <w:t>vvedimento</w:t>
      </w:r>
      <w:r w:rsidRPr="00FC2248">
        <w:rPr>
          <w:rFonts w:asciiTheme="minorHAnsi" w:hAnsiTheme="minorHAnsi" w:cstheme="minorHAnsi"/>
          <w:sz w:val="22"/>
          <w:szCs w:val="22"/>
        </w:rPr>
        <w:t xml:space="preserve"> </w:t>
      </w:r>
      <w:r>
        <w:rPr>
          <w:rFonts w:asciiTheme="minorHAnsi" w:hAnsiTheme="minorHAnsi" w:cstheme="minorHAnsi"/>
          <w:sz w:val="22"/>
          <w:szCs w:val="22"/>
        </w:rPr>
        <w:t>m</w:t>
      </w:r>
      <w:r w:rsidRPr="00FC2248">
        <w:rPr>
          <w:rFonts w:asciiTheme="minorHAnsi" w:hAnsiTheme="minorHAnsi" w:cstheme="minorHAnsi"/>
          <w:sz w:val="22"/>
          <w:szCs w:val="22"/>
        </w:rPr>
        <w:t>inisteriale</w:t>
      </w:r>
      <w:r>
        <w:rPr>
          <w:rFonts w:asciiTheme="minorHAnsi" w:hAnsiTheme="minorHAnsi" w:cstheme="minorHAnsi"/>
          <w:sz w:val="22"/>
          <w:szCs w:val="22"/>
        </w:rPr>
        <w:t xml:space="preserve"> </w:t>
      </w:r>
      <w:r w:rsidRPr="00FC2248">
        <w:rPr>
          <w:rFonts w:asciiTheme="minorHAnsi" w:hAnsiTheme="minorHAnsi" w:cstheme="minorHAnsi"/>
          <w:sz w:val="22"/>
          <w:szCs w:val="22"/>
        </w:rPr>
        <w:t>specifica che resta in ogni caso esclusa la possibilità per la PA di rifiutare le fatture elettroniche emesse dagli operatori nel caso di errori che possono essere corretti mediante note di variazione.</w:t>
      </w:r>
    </w:p>
    <w:p w14:paraId="298098A2" w14:textId="77777777" w:rsidR="000E21DB" w:rsidRPr="00E24578" w:rsidRDefault="000E21DB" w:rsidP="00FD6478">
      <w:pPr>
        <w:shd w:val="clear" w:color="auto" w:fill="FFFFFF"/>
        <w:rPr>
          <w:rFonts w:asciiTheme="minorHAnsi" w:hAnsiTheme="minorHAnsi" w:cs="Segoe UI"/>
          <w:color w:val="212529"/>
          <w:sz w:val="22"/>
          <w:szCs w:val="22"/>
        </w:rPr>
      </w:pPr>
    </w:p>
    <w:p w14:paraId="1FA90EAC" w14:textId="33A49D73" w:rsidR="008F6CB9" w:rsidRDefault="008F6CB9" w:rsidP="00FD6478">
      <w:pPr>
        <w:shd w:val="clear" w:color="auto" w:fill="FFFFFF"/>
        <w:rPr>
          <w:rFonts w:asciiTheme="minorHAnsi" w:hAnsiTheme="minorHAnsi" w:cs="Segoe UI"/>
          <w:color w:val="212529"/>
          <w:sz w:val="22"/>
          <w:szCs w:val="22"/>
        </w:rPr>
      </w:pPr>
    </w:p>
    <w:p w14:paraId="4D390AC3" w14:textId="205EA758" w:rsidR="008F6CB9" w:rsidRDefault="008F6CB9" w:rsidP="00FD6478">
      <w:pPr>
        <w:shd w:val="clear" w:color="auto" w:fill="FFFFFF"/>
        <w:rPr>
          <w:rFonts w:asciiTheme="minorHAnsi" w:hAnsiTheme="minorHAnsi" w:cs="Segoe UI"/>
          <w:color w:val="212529"/>
          <w:sz w:val="22"/>
          <w:szCs w:val="22"/>
        </w:rPr>
      </w:pPr>
    </w:p>
    <w:p w14:paraId="7C7AA374" w14:textId="49216A71"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48FA35B9" w14:textId="3EB94D74" w:rsidR="008009D5" w:rsidRPr="00903AF8" w:rsidRDefault="008009D5" w:rsidP="008009D5">
      <w:pPr>
        <w:tabs>
          <w:tab w:val="left" w:pos="720"/>
          <w:tab w:val="left" w:pos="900"/>
          <w:tab w:val="left" w:pos="1260"/>
          <w:tab w:val="left" w:pos="5580"/>
          <w:tab w:val="left" w:pos="6120"/>
        </w:tabs>
        <w:ind w:right="-2"/>
        <w:rPr>
          <w:rFonts w:ascii="Calibri" w:hAnsi="Calibri" w:cs="Calibri"/>
          <w:sz w:val="22"/>
          <w:szCs w:val="22"/>
        </w:rPr>
      </w:pP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903AF8"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903AF8">
        <w:rPr>
          <w:rFonts w:ascii="Calibri" w:hAnsi="Calibri" w:cs="Calibri"/>
          <w:sz w:val="22"/>
          <w:szCs w:val="22"/>
          <w:lang w:val="en-US"/>
        </w:rPr>
        <w:t xml:space="preserve">Email: </w:t>
      </w:r>
      <w:hyperlink r:id="rId8" w:history="1">
        <w:r w:rsidRPr="00903AF8">
          <w:rPr>
            <w:rFonts w:ascii="Calibri" w:hAnsi="Calibri" w:cs="Calibri"/>
            <w:color w:val="0000FF"/>
            <w:sz w:val="22"/>
            <w:szCs w:val="22"/>
            <w:u w:val="single"/>
            <w:lang w:val="en-US"/>
          </w:rPr>
          <w:t>vignaroli@confindustria.umbria.it</w:t>
        </w:r>
      </w:hyperlink>
      <w:r w:rsidRPr="00903AF8">
        <w:rPr>
          <w:rFonts w:ascii="Calibri" w:hAnsi="Calibri" w:cs="Calibri"/>
          <w:sz w:val="22"/>
          <w:szCs w:val="22"/>
          <w:lang w:val="en-US"/>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389CE1E4" w14:textId="374EE1BF" w:rsidR="005A6420" w:rsidRDefault="008009D5" w:rsidP="00700574">
      <w:pPr>
        <w:tabs>
          <w:tab w:val="left" w:pos="720"/>
          <w:tab w:val="left" w:pos="900"/>
          <w:tab w:val="left" w:pos="1260"/>
          <w:tab w:val="left" w:pos="5580"/>
          <w:tab w:val="left" w:pos="6120"/>
        </w:tabs>
        <w:ind w:right="-2"/>
        <w:rPr>
          <w:rFonts w:ascii="Calibri" w:hAnsi="Calibri" w:cs="Calibri"/>
          <w:color w:val="0000FF"/>
          <w:sz w:val="22"/>
          <w:szCs w:val="22"/>
          <w:u w:val="single"/>
        </w:rPr>
      </w:pPr>
      <w:r w:rsidRPr="00A82347">
        <w:rPr>
          <w:rFonts w:ascii="Calibri" w:hAnsi="Calibri" w:cs="Calibri"/>
          <w:sz w:val="22"/>
          <w:szCs w:val="22"/>
        </w:rPr>
        <w:t>Email: </w:t>
      </w:r>
      <w:hyperlink r:id="rId9" w:history="1">
        <w:r w:rsidRPr="00A82347">
          <w:rPr>
            <w:rFonts w:ascii="Calibri" w:hAnsi="Calibri" w:cs="Calibri"/>
            <w:color w:val="0000FF"/>
            <w:sz w:val="22"/>
            <w:szCs w:val="22"/>
            <w:u w:val="single"/>
          </w:rPr>
          <w:t>roscini@confindustria.umbria.it</w:t>
        </w:r>
      </w:hyperlink>
    </w:p>
    <w:p w14:paraId="68373CBE" w14:textId="16291FB5" w:rsidR="005F7553" w:rsidRDefault="005F7553" w:rsidP="00700574">
      <w:pPr>
        <w:tabs>
          <w:tab w:val="left" w:pos="720"/>
          <w:tab w:val="left" w:pos="900"/>
          <w:tab w:val="left" w:pos="1260"/>
          <w:tab w:val="left" w:pos="5580"/>
          <w:tab w:val="left" w:pos="6120"/>
        </w:tabs>
        <w:ind w:right="-2"/>
        <w:rPr>
          <w:rFonts w:ascii="Calibri" w:hAnsi="Calibri" w:cs="Calibri"/>
          <w:color w:val="0000FF"/>
          <w:sz w:val="22"/>
          <w:szCs w:val="22"/>
          <w:u w:val="single"/>
        </w:rPr>
      </w:pPr>
    </w:p>
    <w:p w14:paraId="42B220A5" w14:textId="7DD9158C" w:rsidR="005F7553" w:rsidRPr="00777439" w:rsidRDefault="005F7553" w:rsidP="005F7553">
      <w:pPr>
        <w:tabs>
          <w:tab w:val="left" w:pos="720"/>
          <w:tab w:val="left" w:pos="900"/>
          <w:tab w:val="left" w:pos="1260"/>
          <w:tab w:val="left" w:pos="5580"/>
          <w:tab w:val="left" w:pos="6120"/>
        </w:tabs>
        <w:ind w:right="-2"/>
        <w:jc w:val="right"/>
        <w:rPr>
          <w:rFonts w:ascii="Calibri" w:hAnsi="Calibri" w:cs="Calibri"/>
          <w:sz w:val="22"/>
          <w:szCs w:val="22"/>
        </w:rPr>
      </w:pPr>
      <w:r>
        <w:rPr>
          <w:rFonts w:ascii="Calibri" w:hAnsi="Calibri" w:cs="Calibri"/>
          <w:sz w:val="22"/>
          <w:szCs w:val="22"/>
        </w:rPr>
        <w:t xml:space="preserve">Pubblicata il </w:t>
      </w:r>
      <w:r w:rsidR="00FC2248">
        <w:rPr>
          <w:rFonts w:ascii="Calibri" w:hAnsi="Calibri" w:cs="Calibri"/>
          <w:sz w:val="22"/>
          <w:szCs w:val="22"/>
        </w:rPr>
        <w:t>27</w:t>
      </w:r>
      <w:r>
        <w:rPr>
          <w:rFonts w:ascii="Calibri" w:hAnsi="Calibri" w:cs="Calibri"/>
          <w:sz w:val="22"/>
          <w:szCs w:val="22"/>
        </w:rPr>
        <w:t>/10/2020</w:t>
      </w:r>
    </w:p>
    <w:sectPr w:rsidR="005F7553" w:rsidRPr="00777439" w:rsidSect="004E62C8">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3D27D" w14:textId="77777777" w:rsidR="006D3353" w:rsidRDefault="006D3353">
      <w:r>
        <w:separator/>
      </w:r>
    </w:p>
  </w:endnote>
  <w:endnote w:type="continuationSeparator" w:id="0">
    <w:p w14:paraId="6A22F7B4" w14:textId="77777777" w:rsidR="006D3353" w:rsidRDefault="006D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panose1 w:val="02000504030000020003"/>
    <w:charset w:val="00"/>
    <w:family w:val="auto"/>
    <w:pitch w:val="variable"/>
    <w:sig w:usb0="00000003" w:usb1="00000000" w:usb2="00000000" w:usb3="00000000" w:csb0="00000001" w:csb1="00000000"/>
  </w:font>
  <w:font w:name="Futura LT Light">
    <w:altName w:val="Century Gothic"/>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E0A93" w14:textId="77777777" w:rsidR="006D3353" w:rsidRDefault="006D3353">
      <w:r>
        <w:separator/>
      </w:r>
    </w:p>
  </w:footnote>
  <w:footnote w:type="continuationSeparator" w:id="0">
    <w:p w14:paraId="59DB7925" w14:textId="77777777" w:rsidR="006D3353" w:rsidRDefault="006D3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00592B2B" w:rsidR="001867E9" w:rsidRDefault="00217122">
          <w:pPr>
            <w:tabs>
              <w:tab w:val="left" w:pos="720"/>
              <w:tab w:val="left" w:pos="900"/>
              <w:tab w:val="left" w:pos="1260"/>
              <w:tab w:val="left" w:pos="1980"/>
            </w:tabs>
          </w:pPr>
          <w:r>
            <w:rPr>
              <w:noProof/>
              <w:color w:val="205394"/>
            </w:rPr>
            <w:drawing>
              <wp:inline distT="0" distB="0" distL="0" distR="0" wp14:anchorId="6656F282" wp14:editId="5D577CBC">
                <wp:extent cx="523875" cy="495300"/>
                <wp:effectExtent l="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471639C"/>
    <w:multiLevelType w:val="hybridMultilevel"/>
    <w:tmpl w:val="BDC84032"/>
    <w:lvl w:ilvl="0" w:tplc="FDE25E4A">
      <w:numFmt w:val="bullet"/>
      <w:lvlText w:val="-"/>
      <w:lvlJc w:val="left"/>
      <w:pPr>
        <w:ind w:left="720" w:hanging="360"/>
      </w:pPr>
      <w:rPr>
        <w:rFonts w:ascii="Segoe UI" w:eastAsia="Times New Roman"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A26FE0"/>
    <w:multiLevelType w:val="hybridMultilevel"/>
    <w:tmpl w:val="46E2C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02679E"/>
    <w:multiLevelType w:val="multilevel"/>
    <w:tmpl w:val="C3E4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0"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E5678"/>
    <w:multiLevelType w:val="multilevel"/>
    <w:tmpl w:val="F636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B059B"/>
    <w:multiLevelType w:val="multilevel"/>
    <w:tmpl w:val="7E78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778B4"/>
    <w:multiLevelType w:val="multilevel"/>
    <w:tmpl w:val="B2B09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E913009"/>
    <w:multiLevelType w:val="multilevel"/>
    <w:tmpl w:val="1B4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4B631D"/>
    <w:multiLevelType w:val="multilevel"/>
    <w:tmpl w:val="2944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1C7E66"/>
    <w:multiLevelType w:val="multilevel"/>
    <w:tmpl w:val="A8DEF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BD759B1"/>
    <w:multiLevelType w:val="hybridMultilevel"/>
    <w:tmpl w:val="6A8E69E8"/>
    <w:lvl w:ilvl="0" w:tplc="2F3A281E">
      <w:start w:val="3"/>
      <w:numFmt w:val="bullet"/>
      <w:lvlText w:val="-"/>
      <w:lvlJc w:val="left"/>
      <w:pPr>
        <w:ind w:left="720" w:hanging="360"/>
      </w:pPr>
      <w:rPr>
        <w:rFonts w:ascii="Calibri Light" w:eastAsia="Times New Roman" w:hAnsi="Calibri Light" w:cs="Calibr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120040"/>
    <w:multiLevelType w:val="multilevel"/>
    <w:tmpl w:val="A008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EE37CF"/>
    <w:multiLevelType w:val="hybridMultilevel"/>
    <w:tmpl w:val="59C66414"/>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38" w15:restartNumberingAfterBreak="0">
    <w:nsid w:val="7C7B4118"/>
    <w:multiLevelType w:val="multilevel"/>
    <w:tmpl w:val="E6FC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22"/>
  </w:num>
  <w:num w:numId="4">
    <w:abstractNumId w:val="13"/>
  </w:num>
  <w:num w:numId="5">
    <w:abstractNumId w:val="2"/>
  </w:num>
  <w:num w:numId="6">
    <w:abstractNumId w:val="14"/>
  </w:num>
  <w:num w:numId="7">
    <w:abstractNumId w:val="17"/>
  </w:num>
  <w:num w:numId="8">
    <w:abstractNumId w:val="28"/>
  </w:num>
  <w:num w:numId="9">
    <w:abstractNumId w:val="36"/>
  </w:num>
  <w:num w:numId="10">
    <w:abstractNumId w:val="27"/>
  </w:num>
  <w:num w:numId="11">
    <w:abstractNumId w:val="15"/>
  </w:num>
  <w:num w:numId="12">
    <w:abstractNumId w:val="23"/>
  </w:num>
  <w:num w:numId="13">
    <w:abstractNumId w:val="5"/>
  </w:num>
  <w:num w:numId="14">
    <w:abstractNumId w:val="12"/>
  </w:num>
  <w:num w:numId="15">
    <w:abstractNumId w:val="0"/>
  </w:num>
  <w:num w:numId="16">
    <w:abstractNumId w:val="3"/>
  </w:num>
  <w:num w:numId="17">
    <w:abstractNumId w:val="19"/>
  </w:num>
  <w:num w:numId="18">
    <w:abstractNumId w:val="1"/>
  </w:num>
  <w:num w:numId="19">
    <w:abstractNumId w:val="29"/>
  </w:num>
  <w:num w:numId="20">
    <w:abstractNumId w:val="20"/>
  </w:num>
  <w:num w:numId="21">
    <w:abstractNumId w:val="8"/>
  </w:num>
  <w:num w:numId="22">
    <w:abstractNumId w:val="35"/>
  </w:num>
  <w:num w:numId="23">
    <w:abstractNumId w:val="16"/>
  </w:num>
  <w:num w:numId="24">
    <w:abstractNumId w:val="9"/>
  </w:num>
  <w:num w:numId="25">
    <w:abstractNumId w:val="4"/>
  </w:num>
  <w:num w:numId="26">
    <w:abstractNumId w:val="6"/>
  </w:num>
  <w:num w:numId="27">
    <w:abstractNumId w:val="33"/>
  </w:num>
  <w:num w:numId="28">
    <w:abstractNumId w:val="25"/>
  </w:num>
  <w:num w:numId="29">
    <w:abstractNumId w:val="10"/>
  </w:num>
  <w:num w:numId="30">
    <w:abstractNumId w:val="37"/>
  </w:num>
  <w:num w:numId="31">
    <w:abstractNumId w:val="31"/>
  </w:num>
  <w:num w:numId="32">
    <w:abstractNumId w:val="34"/>
  </w:num>
  <w:num w:numId="33">
    <w:abstractNumId w:val="11"/>
  </w:num>
  <w:num w:numId="34">
    <w:abstractNumId w:val="38"/>
  </w:num>
  <w:num w:numId="35">
    <w:abstractNumId w:val="24"/>
  </w:num>
  <w:num w:numId="36">
    <w:abstractNumId w:val="7"/>
  </w:num>
  <w:num w:numId="37">
    <w:abstractNumId w:val="30"/>
  </w:num>
  <w:num w:numId="38">
    <w:abstractNumId w:val="26"/>
  </w:num>
  <w:num w:numId="39">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04EE"/>
    <w:rsid w:val="000614F9"/>
    <w:rsid w:val="000625BE"/>
    <w:rsid w:val="000637F2"/>
    <w:rsid w:val="00080ADD"/>
    <w:rsid w:val="00084DD6"/>
    <w:rsid w:val="00086200"/>
    <w:rsid w:val="00087150"/>
    <w:rsid w:val="00090452"/>
    <w:rsid w:val="0009085F"/>
    <w:rsid w:val="00091677"/>
    <w:rsid w:val="00094BA5"/>
    <w:rsid w:val="000A323E"/>
    <w:rsid w:val="000A39AE"/>
    <w:rsid w:val="000B06C6"/>
    <w:rsid w:val="000B2103"/>
    <w:rsid w:val="000B75FE"/>
    <w:rsid w:val="000C1E7C"/>
    <w:rsid w:val="000C53BB"/>
    <w:rsid w:val="000D0123"/>
    <w:rsid w:val="000D36C6"/>
    <w:rsid w:val="000D4668"/>
    <w:rsid w:val="000D4ADA"/>
    <w:rsid w:val="000E21DB"/>
    <w:rsid w:val="000E38C9"/>
    <w:rsid w:val="000E5391"/>
    <w:rsid w:val="000E6DB1"/>
    <w:rsid w:val="00100C48"/>
    <w:rsid w:val="0010566D"/>
    <w:rsid w:val="00126D4F"/>
    <w:rsid w:val="001311CA"/>
    <w:rsid w:val="00134010"/>
    <w:rsid w:val="00136808"/>
    <w:rsid w:val="00151B1D"/>
    <w:rsid w:val="00151BDD"/>
    <w:rsid w:val="00160F19"/>
    <w:rsid w:val="001674E2"/>
    <w:rsid w:val="00172666"/>
    <w:rsid w:val="00181F9E"/>
    <w:rsid w:val="001867E9"/>
    <w:rsid w:val="001A0DF3"/>
    <w:rsid w:val="001A0EA6"/>
    <w:rsid w:val="001A46F2"/>
    <w:rsid w:val="001A61DB"/>
    <w:rsid w:val="001A7AC8"/>
    <w:rsid w:val="001B0373"/>
    <w:rsid w:val="001B1366"/>
    <w:rsid w:val="001C016B"/>
    <w:rsid w:val="001C5C73"/>
    <w:rsid w:val="001D46AD"/>
    <w:rsid w:val="001D783D"/>
    <w:rsid w:val="001D7F3D"/>
    <w:rsid w:val="001E0909"/>
    <w:rsid w:val="001E1A02"/>
    <w:rsid w:val="001E2743"/>
    <w:rsid w:val="001E720B"/>
    <w:rsid w:val="001F202A"/>
    <w:rsid w:val="001F3465"/>
    <w:rsid w:val="001F48AB"/>
    <w:rsid w:val="0020292B"/>
    <w:rsid w:val="00206722"/>
    <w:rsid w:val="00210ED4"/>
    <w:rsid w:val="002113BA"/>
    <w:rsid w:val="002166C4"/>
    <w:rsid w:val="00216BD5"/>
    <w:rsid w:val="00217122"/>
    <w:rsid w:val="002216DD"/>
    <w:rsid w:val="0022540F"/>
    <w:rsid w:val="00230989"/>
    <w:rsid w:val="002360B0"/>
    <w:rsid w:val="002375D8"/>
    <w:rsid w:val="00237B46"/>
    <w:rsid w:val="00242295"/>
    <w:rsid w:val="00254095"/>
    <w:rsid w:val="00256B5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2E6758"/>
    <w:rsid w:val="00300CDB"/>
    <w:rsid w:val="00306EA7"/>
    <w:rsid w:val="003114C4"/>
    <w:rsid w:val="00322729"/>
    <w:rsid w:val="00322EE8"/>
    <w:rsid w:val="00326815"/>
    <w:rsid w:val="003347DC"/>
    <w:rsid w:val="003360E9"/>
    <w:rsid w:val="00341C6E"/>
    <w:rsid w:val="0034265F"/>
    <w:rsid w:val="00350EF3"/>
    <w:rsid w:val="00363BF8"/>
    <w:rsid w:val="003768B3"/>
    <w:rsid w:val="00377E37"/>
    <w:rsid w:val="00385BAE"/>
    <w:rsid w:val="003944BF"/>
    <w:rsid w:val="00395392"/>
    <w:rsid w:val="003A5BAA"/>
    <w:rsid w:val="003A759E"/>
    <w:rsid w:val="003B2134"/>
    <w:rsid w:val="003B6D95"/>
    <w:rsid w:val="003B7ED2"/>
    <w:rsid w:val="003C19FB"/>
    <w:rsid w:val="003E5874"/>
    <w:rsid w:val="0041047E"/>
    <w:rsid w:val="0041177C"/>
    <w:rsid w:val="0042052A"/>
    <w:rsid w:val="0042117E"/>
    <w:rsid w:val="004353E3"/>
    <w:rsid w:val="004414A4"/>
    <w:rsid w:val="00442812"/>
    <w:rsid w:val="004435C3"/>
    <w:rsid w:val="00445DF1"/>
    <w:rsid w:val="00454209"/>
    <w:rsid w:val="00465747"/>
    <w:rsid w:val="00472D2B"/>
    <w:rsid w:val="00474ADE"/>
    <w:rsid w:val="00481A97"/>
    <w:rsid w:val="00483E55"/>
    <w:rsid w:val="004A2213"/>
    <w:rsid w:val="004A43B9"/>
    <w:rsid w:val="004A5095"/>
    <w:rsid w:val="004B0EF1"/>
    <w:rsid w:val="004B5C7B"/>
    <w:rsid w:val="004B691C"/>
    <w:rsid w:val="004C1CE6"/>
    <w:rsid w:val="004C2CC8"/>
    <w:rsid w:val="004D48E8"/>
    <w:rsid w:val="004D4957"/>
    <w:rsid w:val="004E0C94"/>
    <w:rsid w:val="004E62C8"/>
    <w:rsid w:val="004F26BF"/>
    <w:rsid w:val="004F2D22"/>
    <w:rsid w:val="00517FCD"/>
    <w:rsid w:val="00520F32"/>
    <w:rsid w:val="0053112D"/>
    <w:rsid w:val="00531CA4"/>
    <w:rsid w:val="00532215"/>
    <w:rsid w:val="00532542"/>
    <w:rsid w:val="00546306"/>
    <w:rsid w:val="00552D0E"/>
    <w:rsid w:val="005615FE"/>
    <w:rsid w:val="0056368C"/>
    <w:rsid w:val="00565BA4"/>
    <w:rsid w:val="00570DF9"/>
    <w:rsid w:val="00571AA5"/>
    <w:rsid w:val="00580D22"/>
    <w:rsid w:val="005952A0"/>
    <w:rsid w:val="005A2FBD"/>
    <w:rsid w:val="005A6420"/>
    <w:rsid w:val="005A68AC"/>
    <w:rsid w:val="005B68CD"/>
    <w:rsid w:val="005B7323"/>
    <w:rsid w:val="005C488C"/>
    <w:rsid w:val="005D2783"/>
    <w:rsid w:val="005D3F4A"/>
    <w:rsid w:val="005D58C7"/>
    <w:rsid w:val="005E05F4"/>
    <w:rsid w:val="005E29D1"/>
    <w:rsid w:val="005E2A6A"/>
    <w:rsid w:val="005E5E6F"/>
    <w:rsid w:val="005E694F"/>
    <w:rsid w:val="005F136F"/>
    <w:rsid w:val="005F7553"/>
    <w:rsid w:val="00600B26"/>
    <w:rsid w:val="00606C5A"/>
    <w:rsid w:val="0061424A"/>
    <w:rsid w:val="00617528"/>
    <w:rsid w:val="0062196B"/>
    <w:rsid w:val="00633A04"/>
    <w:rsid w:val="00635558"/>
    <w:rsid w:val="006370DF"/>
    <w:rsid w:val="006411A6"/>
    <w:rsid w:val="006411DF"/>
    <w:rsid w:val="00642F4B"/>
    <w:rsid w:val="00654840"/>
    <w:rsid w:val="00662EE8"/>
    <w:rsid w:val="00673C44"/>
    <w:rsid w:val="00684F34"/>
    <w:rsid w:val="00686CD4"/>
    <w:rsid w:val="00691CF4"/>
    <w:rsid w:val="0069445C"/>
    <w:rsid w:val="00696623"/>
    <w:rsid w:val="006A2CD6"/>
    <w:rsid w:val="006B1B06"/>
    <w:rsid w:val="006C0F54"/>
    <w:rsid w:val="006C5530"/>
    <w:rsid w:val="006C6827"/>
    <w:rsid w:val="006D0A9E"/>
    <w:rsid w:val="006D187D"/>
    <w:rsid w:val="006D3353"/>
    <w:rsid w:val="006E4E22"/>
    <w:rsid w:val="006E64CC"/>
    <w:rsid w:val="006E71D6"/>
    <w:rsid w:val="006F3D2C"/>
    <w:rsid w:val="006F4A89"/>
    <w:rsid w:val="00700574"/>
    <w:rsid w:val="007006D5"/>
    <w:rsid w:val="00706997"/>
    <w:rsid w:val="00710780"/>
    <w:rsid w:val="007120A3"/>
    <w:rsid w:val="007212D6"/>
    <w:rsid w:val="00721719"/>
    <w:rsid w:val="007222B7"/>
    <w:rsid w:val="007248A8"/>
    <w:rsid w:val="00724906"/>
    <w:rsid w:val="007268E0"/>
    <w:rsid w:val="007278BF"/>
    <w:rsid w:val="00727E86"/>
    <w:rsid w:val="00730857"/>
    <w:rsid w:val="007336E8"/>
    <w:rsid w:val="00744DE8"/>
    <w:rsid w:val="00747106"/>
    <w:rsid w:val="007476D0"/>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53F9"/>
    <w:rsid w:val="007B72D4"/>
    <w:rsid w:val="007B7550"/>
    <w:rsid w:val="007C1279"/>
    <w:rsid w:val="007D0756"/>
    <w:rsid w:val="007D102D"/>
    <w:rsid w:val="007D346E"/>
    <w:rsid w:val="007E02A8"/>
    <w:rsid w:val="007E1CB1"/>
    <w:rsid w:val="007E52F6"/>
    <w:rsid w:val="007E7A85"/>
    <w:rsid w:val="007F1200"/>
    <w:rsid w:val="007F7D2A"/>
    <w:rsid w:val="008009D5"/>
    <w:rsid w:val="00801AE3"/>
    <w:rsid w:val="0080382C"/>
    <w:rsid w:val="008050CE"/>
    <w:rsid w:val="008072F0"/>
    <w:rsid w:val="00812C76"/>
    <w:rsid w:val="00814B6A"/>
    <w:rsid w:val="0082055D"/>
    <w:rsid w:val="00827AA4"/>
    <w:rsid w:val="0083206A"/>
    <w:rsid w:val="008324D4"/>
    <w:rsid w:val="00842CAC"/>
    <w:rsid w:val="00846546"/>
    <w:rsid w:val="008578EA"/>
    <w:rsid w:val="0087349A"/>
    <w:rsid w:val="0089242A"/>
    <w:rsid w:val="00895D5A"/>
    <w:rsid w:val="008A68D2"/>
    <w:rsid w:val="008B5620"/>
    <w:rsid w:val="008C1727"/>
    <w:rsid w:val="008C21F3"/>
    <w:rsid w:val="008C6FB9"/>
    <w:rsid w:val="008D047B"/>
    <w:rsid w:val="008E4D83"/>
    <w:rsid w:val="008F3065"/>
    <w:rsid w:val="008F6CB9"/>
    <w:rsid w:val="008F7F38"/>
    <w:rsid w:val="00903AF8"/>
    <w:rsid w:val="00910E1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94DE8"/>
    <w:rsid w:val="009A181B"/>
    <w:rsid w:val="009A3F24"/>
    <w:rsid w:val="009A600B"/>
    <w:rsid w:val="009B370B"/>
    <w:rsid w:val="009B6DA0"/>
    <w:rsid w:val="009B7F38"/>
    <w:rsid w:val="009C5511"/>
    <w:rsid w:val="009C66FF"/>
    <w:rsid w:val="009D0AE2"/>
    <w:rsid w:val="009D26C3"/>
    <w:rsid w:val="009D42AF"/>
    <w:rsid w:val="009D690A"/>
    <w:rsid w:val="009E0FC5"/>
    <w:rsid w:val="009E313A"/>
    <w:rsid w:val="009E718E"/>
    <w:rsid w:val="009F00C9"/>
    <w:rsid w:val="009F30D5"/>
    <w:rsid w:val="009F6C25"/>
    <w:rsid w:val="009F77CF"/>
    <w:rsid w:val="00A00CC0"/>
    <w:rsid w:val="00A00EBE"/>
    <w:rsid w:val="00A01AF0"/>
    <w:rsid w:val="00A02167"/>
    <w:rsid w:val="00A029CB"/>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7416A"/>
    <w:rsid w:val="00A84FAC"/>
    <w:rsid w:val="00A874BE"/>
    <w:rsid w:val="00A92403"/>
    <w:rsid w:val="00A93510"/>
    <w:rsid w:val="00AA3206"/>
    <w:rsid w:val="00AA755B"/>
    <w:rsid w:val="00AA7A03"/>
    <w:rsid w:val="00AB5961"/>
    <w:rsid w:val="00AC09F6"/>
    <w:rsid w:val="00AC0DA4"/>
    <w:rsid w:val="00AC1A58"/>
    <w:rsid w:val="00AC363E"/>
    <w:rsid w:val="00AD53C0"/>
    <w:rsid w:val="00AD6736"/>
    <w:rsid w:val="00AE3B49"/>
    <w:rsid w:val="00AE4116"/>
    <w:rsid w:val="00AE4612"/>
    <w:rsid w:val="00AE484B"/>
    <w:rsid w:val="00AE7C4C"/>
    <w:rsid w:val="00AF1207"/>
    <w:rsid w:val="00AF303A"/>
    <w:rsid w:val="00AF4404"/>
    <w:rsid w:val="00AF4D79"/>
    <w:rsid w:val="00AF6300"/>
    <w:rsid w:val="00B1385A"/>
    <w:rsid w:val="00B20995"/>
    <w:rsid w:val="00B26EF6"/>
    <w:rsid w:val="00B27B4F"/>
    <w:rsid w:val="00B27DA0"/>
    <w:rsid w:val="00B34B96"/>
    <w:rsid w:val="00B44EC6"/>
    <w:rsid w:val="00B55997"/>
    <w:rsid w:val="00B56F41"/>
    <w:rsid w:val="00B74B3D"/>
    <w:rsid w:val="00B90950"/>
    <w:rsid w:val="00B954F6"/>
    <w:rsid w:val="00B9787B"/>
    <w:rsid w:val="00B97A78"/>
    <w:rsid w:val="00BA3F4B"/>
    <w:rsid w:val="00BA6BD6"/>
    <w:rsid w:val="00BA7B76"/>
    <w:rsid w:val="00BB7D4D"/>
    <w:rsid w:val="00BB7D99"/>
    <w:rsid w:val="00BC0691"/>
    <w:rsid w:val="00BC32D4"/>
    <w:rsid w:val="00BC4801"/>
    <w:rsid w:val="00BC5242"/>
    <w:rsid w:val="00BD0AB9"/>
    <w:rsid w:val="00BD3C2C"/>
    <w:rsid w:val="00BD60DB"/>
    <w:rsid w:val="00BE3C2A"/>
    <w:rsid w:val="00C10A7A"/>
    <w:rsid w:val="00C13B4C"/>
    <w:rsid w:val="00C24A9A"/>
    <w:rsid w:val="00C273EA"/>
    <w:rsid w:val="00C27714"/>
    <w:rsid w:val="00C3700B"/>
    <w:rsid w:val="00C433AC"/>
    <w:rsid w:val="00C46AA6"/>
    <w:rsid w:val="00C5003A"/>
    <w:rsid w:val="00C6046C"/>
    <w:rsid w:val="00C60925"/>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B383D"/>
    <w:rsid w:val="00CC42BA"/>
    <w:rsid w:val="00CC5C44"/>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349C"/>
    <w:rsid w:val="00D35077"/>
    <w:rsid w:val="00D403FB"/>
    <w:rsid w:val="00D44D11"/>
    <w:rsid w:val="00D46D8F"/>
    <w:rsid w:val="00D50F2A"/>
    <w:rsid w:val="00D54D0D"/>
    <w:rsid w:val="00D551CF"/>
    <w:rsid w:val="00D66BBB"/>
    <w:rsid w:val="00D70745"/>
    <w:rsid w:val="00D71FF5"/>
    <w:rsid w:val="00D74092"/>
    <w:rsid w:val="00D77E54"/>
    <w:rsid w:val="00DA26BC"/>
    <w:rsid w:val="00DA4273"/>
    <w:rsid w:val="00DA5995"/>
    <w:rsid w:val="00DB3985"/>
    <w:rsid w:val="00DB4953"/>
    <w:rsid w:val="00DC0ED4"/>
    <w:rsid w:val="00DC7F97"/>
    <w:rsid w:val="00DD019F"/>
    <w:rsid w:val="00DE3413"/>
    <w:rsid w:val="00DE72E8"/>
    <w:rsid w:val="00DF5163"/>
    <w:rsid w:val="00DF7579"/>
    <w:rsid w:val="00E00F2C"/>
    <w:rsid w:val="00E07BDC"/>
    <w:rsid w:val="00E15415"/>
    <w:rsid w:val="00E20570"/>
    <w:rsid w:val="00E209CB"/>
    <w:rsid w:val="00E24578"/>
    <w:rsid w:val="00E25D34"/>
    <w:rsid w:val="00E273B4"/>
    <w:rsid w:val="00E3166D"/>
    <w:rsid w:val="00E31E8B"/>
    <w:rsid w:val="00E36D39"/>
    <w:rsid w:val="00E44B8E"/>
    <w:rsid w:val="00E47D5B"/>
    <w:rsid w:val="00E5260E"/>
    <w:rsid w:val="00E56C4C"/>
    <w:rsid w:val="00E56E1A"/>
    <w:rsid w:val="00E71549"/>
    <w:rsid w:val="00E71CEB"/>
    <w:rsid w:val="00E74979"/>
    <w:rsid w:val="00E8356D"/>
    <w:rsid w:val="00E906B5"/>
    <w:rsid w:val="00E909DF"/>
    <w:rsid w:val="00EA4465"/>
    <w:rsid w:val="00EA5B17"/>
    <w:rsid w:val="00EB1B2C"/>
    <w:rsid w:val="00EB5F34"/>
    <w:rsid w:val="00EB6196"/>
    <w:rsid w:val="00EC0D5D"/>
    <w:rsid w:val="00EC1013"/>
    <w:rsid w:val="00EC3D1F"/>
    <w:rsid w:val="00ED1726"/>
    <w:rsid w:val="00ED2018"/>
    <w:rsid w:val="00ED2B9F"/>
    <w:rsid w:val="00ED6E2C"/>
    <w:rsid w:val="00ED7B1E"/>
    <w:rsid w:val="00EE18FB"/>
    <w:rsid w:val="00EE4876"/>
    <w:rsid w:val="00EE4CEA"/>
    <w:rsid w:val="00EF5C67"/>
    <w:rsid w:val="00EF69AE"/>
    <w:rsid w:val="00F03F20"/>
    <w:rsid w:val="00F0608B"/>
    <w:rsid w:val="00F0673C"/>
    <w:rsid w:val="00F120FE"/>
    <w:rsid w:val="00F1509C"/>
    <w:rsid w:val="00F15475"/>
    <w:rsid w:val="00F169DE"/>
    <w:rsid w:val="00F2219B"/>
    <w:rsid w:val="00F23D65"/>
    <w:rsid w:val="00F31A89"/>
    <w:rsid w:val="00F32A75"/>
    <w:rsid w:val="00F33005"/>
    <w:rsid w:val="00F34EA1"/>
    <w:rsid w:val="00F4051C"/>
    <w:rsid w:val="00F4172D"/>
    <w:rsid w:val="00F4663F"/>
    <w:rsid w:val="00F51DA0"/>
    <w:rsid w:val="00F52882"/>
    <w:rsid w:val="00F53831"/>
    <w:rsid w:val="00F53938"/>
    <w:rsid w:val="00F53F66"/>
    <w:rsid w:val="00F60480"/>
    <w:rsid w:val="00F623AC"/>
    <w:rsid w:val="00F718A4"/>
    <w:rsid w:val="00F804E0"/>
    <w:rsid w:val="00F80976"/>
    <w:rsid w:val="00F81262"/>
    <w:rsid w:val="00F81771"/>
    <w:rsid w:val="00F9163B"/>
    <w:rsid w:val="00F920E8"/>
    <w:rsid w:val="00F94CCF"/>
    <w:rsid w:val="00FA4B03"/>
    <w:rsid w:val="00FA52B2"/>
    <w:rsid w:val="00FC2248"/>
    <w:rsid w:val="00FC5166"/>
    <w:rsid w:val="00FC53D5"/>
    <w:rsid w:val="00FC6664"/>
    <w:rsid w:val="00FD401E"/>
    <w:rsid w:val="00FD4772"/>
    <w:rsid w:val="00FD6478"/>
    <w:rsid w:val="00FD789D"/>
    <w:rsid w:val="00FE3CA4"/>
    <w:rsid w:val="00FE570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2">
    <w:name w:val="heading 2"/>
    <w:basedOn w:val="Normale"/>
    <w:next w:val="Normale"/>
    <w:link w:val="Titolo2Carattere"/>
    <w:semiHidden/>
    <w:unhideWhenUsed/>
    <w:qFormat/>
    <w:rsid w:val="00481A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F03F20"/>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 w:type="character" w:customStyle="1" w:styleId="Titolo3Carattere">
    <w:name w:val="Titolo 3 Carattere"/>
    <w:basedOn w:val="Carpredefinitoparagrafo"/>
    <w:link w:val="Titolo3"/>
    <w:uiPriority w:val="9"/>
    <w:rsid w:val="00F03F20"/>
    <w:rPr>
      <w:b/>
      <w:bCs/>
      <w:sz w:val="27"/>
      <w:szCs w:val="27"/>
    </w:rPr>
  </w:style>
  <w:style w:type="paragraph" w:customStyle="1" w:styleId="documentdescription">
    <w:name w:val="documentdescription"/>
    <w:basedOn w:val="Normale"/>
    <w:rsid w:val="00481A97"/>
    <w:pPr>
      <w:spacing w:before="100" w:beforeAutospacing="1" w:after="100" w:afterAutospacing="1"/>
    </w:pPr>
  </w:style>
  <w:style w:type="character" w:customStyle="1" w:styleId="Titolo2Carattere">
    <w:name w:val="Titolo 2 Carattere"/>
    <w:basedOn w:val="Carpredefinitoparagrafo"/>
    <w:link w:val="Titolo2"/>
    <w:semiHidden/>
    <w:rsid w:val="00481A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42217676">
      <w:bodyDiv w:val="1"/>
      <w:marLeft w:val="0"/>
      <w:marRight w:val="0"/>
      <w:marTop w:val="0"/>
      <w:marBottom w:val="0"/>
      <w:divBdr>
        <w:top w:val="none" w:sz="0" w:space="0" w:color="auto"/>
        <w:left w:val="none" w:sz="0" w:space="0" w:color="auto"/>
        <w:bottom w:val="none" w:sz="0" w:space="0" w:color="auto"/>
        <w:right w:val="none" w:sz="0" w:space="0" w:color="auto"/>
      </w:divBdr>
      <w:divsChild>
        <w:div w:id="1720662137">
          <w:marLeft w:val="0"/>
          <w:marRight w:val="0"/>
          <w:marTop w:val="0"/>
          <w:marBottom w:val="0"/>
          <w:divBdr>
            <w:top w:val="none" w:sz="0" w:space="0" w:color="auto"/>
            <w:left w:val="none" w:sz="0" w:space="0" w:color="auto"/>
            <w:bottom w:val="none" w:sz="0" w:space="0" w:color="auto"/>
            <w:right w:val="none" w:sz="0" w:space="0" w:color="auto"/>
          </w:divBdr>
        </w:div>
      </w:divsChild>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276446494">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39698734">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817263729">
      <w:bodyDiv w:val="1"/>
      <w:marLeft w:val="0"/>
      <w:marRight w:val="0"/>
      <w:marTop w:val="0"/>
      <w:marBottom w:val="0"/>
      <w:divBdr>
        <w:top w:val="none" w:sz="0" w:space="0" w:color="auto"/>
        <w:left w:val="none" w:sz="0" w:space="0" w:color="auto"/>
        <w:bottom w:val="none" w:sz="0" w:space="0" w:color="auto"/>
        <w:right w:val="none" w:sz="0" w:space="0" w:color="auto"/>
      </w:divBdr>
    </w:div>
    <w:div w:id="823551813">
      <w:bodyDiv w:val="1"/>
      <w:marLeft w:val="0"/>
      <w:marRight w:val="0"/>
      <w:marTop w:val="0"/>
      <w:marBottom w:val="0"/>
      <w:divBdr>
        <w:top w:val="none" w:sz="0" w:space="0" w:color="auto"/>
        <w:left w:val="none" w:sz="0" w:space="0" w:color="auto"/>
        <w:bottom w:val="none" w:sz="0" w:space="0" w:color="auto"/>
        <w:right w:val="none" w:sz="0" w:space="0" w:color="auto"/>
      </w:divBdr>
    </w:div>
    <w:div w:id="892228038">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572083183">
      <w:bodyDiv w:val="1"/>
      <w:marLeft w:val="0"/>
      <w:marRight w:val="0"/>
      <w:marTop w:val="0"/>
      <w:marBottom w:val="0"/>
      <w:divBdr>
        <w:top w:val="none" w:sz="0" w:space="0" w:color="auto"/>
        <w:left w:val="none" w:sz="0" w:space="0" w:color="auto"/>
        <w:bottom w:val="none" w:sz="0" w:space="0" w:color="auto"/>
        <w:right w:val="none" w:sz="0" w:space="0" w:color="auto"/>
      </w:divBdr>
    </w:div>
    <w:div w:id="1578856004">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855262631">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60407054">
      <w:bodyDiv w:val="1"/>
      <w:marLeft w:val="0"/>
      <w:marRight w:val="0"/>
      <w:marTop w:val="0"/>
      <w:marBottom w:val="0"/>
      <w:divBdr>
        <w:top w:val="none" w:sz="0" w:space="0" w:color="auto"/>
        <w:left w:val="none" w:sz="0" w:space="0" w:color="auto"/>
        <w:bottom w:val="none" w:sz="0" w:space="0" w:color="auto"/>
        <w:right w:val="none" w:sz="0" w:space="0" w:color="auto"/>
      </w:divBdr>
    </w:div>
    <w:div w:id="1974557393">
      <w:bodyDiv w:val="1"/>
      <w:marLeft w:val="0"/>
      <w:marRight w:val="0"/>
      <w:marTop w:val="0"/>
      <w:marBottom w:val="0"/>
      <w:divBdr>
        <w:top w:val="none" w:sz="0" w:space="0" w:color="auto"/>
        <w:left w:val="none" w:sz="0" w:space="0" w:color="auto"/>
        <w:bottom w:val="none" w:sz="0" w:space="0" w:color="auto"/>
        <w:right w:val="none" w:sz="0" w:space="0" w:color="auto"/>
      </w:divBdr>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21003175">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gnaroli@confindustria.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azzettaufficiale.it/atto/serie_generale/caricaDettaglioAtto/originario?atto.dataPubblicazioneGazzetta=2020-10-22&amp;atto.codiceRedazionale=20G00148&amp;elenco30giorni=fal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scini@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318</TotalTime>
  <Pages>1</Pages>
  <Words>324</Words>
  <Characters>1850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2170</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13</cp:revision>
  <cp:lastPrinted>2019-02-27T17:41:00Z</cp:lastPrinted>
  <dcterms:created xsi:type="dcterms:W3CDTF">2020-10-15T11:00:00Z</dcterms:created>
  <dcterms:modified xsi:type="dcterms:W3CDTF">2020-10-27T08:50:00Z</dcterms:modified>
</cp:coreProperties>
</file>