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2C3D" w14:textId="4B715477" w:rsidR="00903AF8" w:rsidRDefault="00217122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  <w:r w:rsidRPr="00903AF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EA3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F51EA5">
        <w:rPr>
          <w:rFonts w:asciiTheme="minorHAnsi" w:hAnsiTheme="minorHAnsi" w:cstheme="minorHAnsi"/>
          <w:b/>
          <w:bCs/>
          <w:color w:val="363636"/>
          <w:sz w:val="22"/>
          <w:szCs w:val="22"/>
        </w:rPr>
        <w:t xml:space="preserve">Emergenza Covid-19. </w:t>
      </w:r>
      <w:r w:rsidR="006A600B" w:rsidRPr="006A600B">
        <w:rPr>
          <w:rFonts w:asciiTheme="minorHAnsi" w:hAnsiTheme="minorHAnsi" w:cstheme="minorHAnsi"/>
          <w:b/>
          <w:bCs/>
          <w:color w:val="363636"/>
          <w:sz w:val="22"/>
          <w:szCs w:val="22"/>
        </w:rPr>
        <w:t>Misure a sostegno delle filiere agroalimentari</w:t>
      </w:r>
    </w:p>
    <w:p w14:paraId="41B1E908" w14:textId="12D29DA2" w:rsidR="000C1E7C" w:rsidRDefault="000C1E7C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</w:p>
    <w:p w14:paraId="2A0AC296" w14:textId="236D4660" w:rsidR="006A600B" w:rsidRDefault="00F51EA5" w:rsidP="006A600B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Pubblicato in Gazzetta Ufficiale il Decreto per l’esonero contributivo </w:t>
      </w:r>
    </w:p>
    <w:p w14:paraId="17A0DA88" w14:textId="77777777" w:rsidR="00F51EA5" w:rsidRDefault="00F51EA5" w:rsidP="006A600B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04A22C33" w14:textId="5102EC87" w:rsidR="006A600B" w:rsidRDefault="006A600B" w:rsidP="006A600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È stato pubblicato in </w:t>
      </w:r>
      <w:r w:rsidRPr="006A600B">
        <w:rPr>
          <w:rFonts w:ascii="Calibri" w:eastAsia="Calibri" w:hAnsi="Calibri" w:cs="Calibri"/>
          <w:sz w:val="22"/>
          <w:szCs w:val="22"/>
        </w:rPr>
        <w:t xml:space="preserve">Gazzetta Ufficiale </w:t>
      </w:r>
      <w:r>
        <w:rPr>
          <w:rFonts w:ascii="Calibri" w:eastAsia="Calibri" w:hAnsi="Calibri" w:cs="Calibri"/>
          <w:sz w:val="22"/>
          <w:szCs w:val="22"/>
        </w:rPr>
        <w:t>(</w:t>
      </w:r>
      <w:r w:rsidRPr="006A600B">
        <w:rPr>
          <w:rFonts w:ascii="Calibri" w:eastAsia="Calibri" w:hAnsi="Calibri" w:cs="Calibri"/>
          <w:sz w:val="22"/>
          <w:szCs w:val="22"/>
        </w:rPr>
        <w:t>n. 260 del 20</w:t>
      </w:r>
      <w:r>
        <w:rPr>
          <w:rFonts w:ascii="Calibri" w:eastAsia="Calibri" w:hAnsi="Calibri" w:cs="Calibri"/>
          <w:sz w:val="22"/>
          <w:szCs w:val="22"/>
        </w:rPr>
        <w:t xml:space="preserve"> ottobre </w:t>
      </w:r>
      <w:r w:rsidRPr="006A600B"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>)</w:t>
      </w:r>
      <w:r w:rsidRPr="006A600B">
        <w:rPr>
          <w:rFonts w:ascii="Calibri" w:eastAsia="Calibri" w:hAnsi="Calibri" w:cs="Calibri"/>
          <w:sz w:val="22"/>
          <w:szCs w:val="22"/>
        </w:rPr>
        <w:t xml:space="preserve"> il </w:t>
      </w:r>
      <w:r w:rsidRPr="006A600B">
        <w:rPr>
          <w:rFonts w:ascii="Calibri" w:eastAsia="Calibri" w:hAnsi="Calibri" w:cs="Calibri"/>
          <w:b/>
          <w:bCs/>
          <w:sz w:val="22"/>
          <w:szCs w:val="22"/>
        </w:rPr>
        <w:t>Decreto</w:t>
      </w:r>
      <w:r w:rsidRPr="006A600B">
        <w:rPr>
          <w:rFonts w:ascii="Calibri" w:eastAsia="Calibri" w:hAnsi="Calibri" w:cs="Calibri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b/>
          <w:bCs/>
          <w:sz w:val="22"/>
          <w:szCs w:val="22"/>
        </w:rPr>
        <w:t>15 settembre 2020</w:t>
      </w:r>
      <w:r w:rsidRPr="006A600B">
        <w:rPr>
          <w:rFonts w:ascii="Calibri" w:eastAsia="Calibri" w:hAnsi="Calibri" w:cs="Calibri"/>
          <w:sz w:val="22"/>
          <w:szCs w:val="22"/>
        </w:rPr>
        <w:t xml:space="preserve"> del Ministero del Lavoro e delle Politiche Sociali, di concerto con </w:t>
      </w:r>
      <w:r>
        <w:rPr>
          <w:rFonts w:ascii="Calibri" w:eastAsia="Calibri" w:hAnsi="Calibri" w:cs="Calibri"/>
          <w:sz w:val="22"/>
          <w:szCs w:val="22"/>
        </w:rPr>
        <w:t>i</w:t>
      </w:r>
      <w:r w:rsidRPr="006A600B">
        <w:rPr>
          <w:rFonts w:ascii="Calibri" w:eastAsia="Calibri" w:hAnsi="Calibri" w:cs="Calibri"/>
          <w:sz w:val="22"/>
          <w:szCs w:val="22"/>
        </w:rPr>
        <w:t xml:space="preserve">l Ministero delle Politiche Agricole Alimentari e Forestali e </w:t>
      </w:r>
      <w:r>
        <w:rPr>
          <w:rFonts w:ascii="Calibri" w:eastAsia="Calibri" w:hAnsi="Calibri" w:cs="Calibri"/>
          <w:sz w:val="22"/>
          <w:szCs w:val="22"/>
        </w:rPr>
        <w:t>i</w:t>
      </w:r>
      <w:r w:rsidRPr="006A600B">
        <w:rPr>
          <w:rFonts w:ascii="Calibri" w:eastAsia="Calibri" w:hAnsi="Calibri" w:cs="Calibri"/>
          <w:sz w:val="22"/>
          <w:szCs w:val="22"/>
        </w:rPr>
        <w:t>l Ministero dell’</w:t>
      </w:r>
      <w:r>
        <w:rPr>
          <w:rFonts w:ascii="Calibri" w:eastAsia="Calibri" w:hAnsi="Calibri" w:cs="Calibri"/>
          <w:sz w:val="22"/>
          <w:szCs w:val="22"/>
        </w:rPr>
        <w:t>E</w:t>
      </w:r>
      <w:r w:rsidRPr="006A600B">
        <w:rPr>
          <w:rFonts w:ascii="Calibri" w:eastAsia="Calibri" w:hAnsi="Calibri" w:cs="Calibri"/>
          <w:sz w:val="22"/>
          <w:szCs w:val="22"/>
        </w:rPr>
        <w:t>conomia e delle Finanze</w:t>
      </w:r>
      <w:r>
        <w:rPr>
          <w:rFonts w:ascii="Calibri" w:eastAsia="Calibri" w:hAnsi="Calibri" w:cs="Calibri"/>
          <w:sz w:val="22"/>
          <w:szCs w:val="22"/>
        </w:rPr>
        <w:t>,</w:t>
      </w:r>
      <w:r w:rsidRPr="006A600B">
        <w:rPr>
          <w:rFonts w:ascii="Calibri" w:eastAsia="Calibri" w:hAnsi="Calibri" w:cs="Calibri"/>
          <w:sz w:val="22"/>
          <w:szCs w:val="22"/>
        </w:rPr>
        <w:t xml:space="preserve"> con il quale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è riconosciuto</w:t>
      </w:r>
      <w:r w:rsidRPr="006A600B"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6A600B">
        <w:rPr>
          <w:rFonts w:ascii="Calibri" w:eastAsia="Calibri" w:hAnsi="Calibri" w:cs="Calibri"/>
          <w:sz w:val="22"/>
          <w:szCs w:val="22"/>
        </w:rPr>
        <w:t>esonero straordinario dal versamento dei contributi previdenziali e</w:t>
      </w:r>
      <w:r w:rsidRPr="006A600B"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assistenziali a carico dei datori di lavoro, dovuti per il periodo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dal 1° gennaio 2020 al 30 giugno 2020</w:t>
      </w:r>
      <w:r>
        <w:rPr>
          <w:rFonts w:ascii="Calibri" w:eastAsia="Calibri" w:hAnsi="Calibri" w:cs="Calibri"/>
          <w:sz w:val="22"/>
          <w:szCs w:val="22"/>
        </w:rPr>
        <w:t xml:space="preserve">, al fine di </w:t>
      </w:r>
    </w:p>
    <w:p w14:paraId="087D0BCB" w14:textId="524DEB7D" w:rsidR="006A600B" w:rsidRDefault="006A600B" w:rsidP="006A600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6A600B">
        <w:rPr>
          <w:rFonts w:ascii="Calibri" w:eastAsia="Calibri" w:hAnsi="Calibri" w:cs="Calibri"/>
          <w:sz w:val="22"/>
          <w:szCs w:val="22"/>
        </w:rPr>
        <w:t>favorire il rilancio produttivo e occupazionale delle filiere agricole, della</w:t>
      </w:r>
      <w:r w:rsidRPr="006A600B"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pesca e dell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6A600B">
        <w:rPr>
          <w:rFonts w:ascii="Calibri" w:eastAsia="Calibri" w:hAnsi="Calibri" w:cs="Calibri"/>
          <w:sz w:val="22"/>
          <w:szCs w:val="22"/>
        </w:rPr>
        <w:t>acquacoltura, delle imprese appartenenti alle filiere agrituristiche, apistiche, brassicole, cerealicole,</w:t>
      </w:r>
      <w:r w:rsidRPr="006A600B"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florovivaistiche, vitivinicole nonché dell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6A600B">
        <w:rPr>
          <w:rFonts w:ascii="Calibri" w:eastAsia="Calibri" w:hAnsi="Calibri" w:cs="Calibri"/>
          <w:sz w:val="22"/>
          <w:szCs w:val="22"/>
        </w:rPr>
        <w:t>allevamento,</w:t>
      </w:r>
      <w:r w:rsidRPr="006A600B">
        <w:rPr>
          <w:rFonts w:ascii="TimesNewRomanPSMT" w:hAnsi="TimesNewRomanPSMT" w:cs="TimesNewRomanPSMT"/>
          <w:sz w:val="22"/>
          <w:szCs w:val="22"/>
        </w:rPr>
        <w:t xml:space="preserve"> </w:t>
      </w:r>
      <w:r w:rsidRPr="006A600B">
        <w:rPr>
          <w:rFonts w:ascii="Calibri" w:eastAsia="Calibri" w:hAnsi="Calibri" w:cs="Calibri"/>
          <w:sz w:val="22"/>
          <w:szCs w:val="22"/>
        </w:rPr>
        <w:t>dell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6A600B">
        <w:rPr>
          <w:rFonts w:ascii="Calibri" w:eastAsia="Calibri" w:hAnsi="Calibri" w:cs="Calibri"/>
          <w:sz w:val="22"/>
          <w:szCs w:val="22"/>
        </w:rPr>
        <w:t>ippicoltura, della pesca e dell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6A600B">
        <w:rPr>
          <w:rFonts w:ascii="Calibri" w:eastAsia="Calibri" w:hAnsi="Calibri" w:cs="Calibri"/>
          <w:sz w:val="22"/>
          <w:szCs w:val="22"/>
        </w:rPr>
        <w:t>acquacoltura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255C757" w14:textId="0FCD3857" w:rsidR="006A600B" w:rsidRDefault="006A600B" w:rsidP="006A600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4EF70C04" w14:textId="77777777" w:rsidR="006A600B" w:rsidRPr="006A600B" w:rsidRDefault="006A600B" w:rsidP="006A600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03A0EB6" w14:textId="06DE4F8A" w:rsidR="006A600B" w:rsidRPr="006A600B" w:rsidRDefault="006A600B" w:rsidP="006A600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6A600B">
        <w:rPr>
          <w:rFonts w:ascii="Calibri" w:eastAsia="Calibri" w:hAnsi="Calibri" w:cs="Calibri"/>
          <w:sz w:val="22"/>
          <w:szCs w:val="22"/>
        </w:rPr>
        <w:t xml:space="preserve">L’INPS </w:t>
      </w:r>
      <w:r>
        <w:rPr>
          <w:rFonts w:ascii="Calibri" w:eastAsia="Calibri" w:hAnsi="Calibri" w:cs="Calibri"/>
          <w:sz w:val="22"/>
          <w:szCs w:val="22"/>
        </w:rPr>
        <w:t>dovrà</w:t>
      </w:r>
      <w:r w:rsidRPr="006A600B">
        <w:rPr>
          <w:rFonts w:ascii="Calibri" w:eastAsia="Calibri" w:hAnsi="Calibri" w:cs="Calibri"/>
          <w:sz w:val="22"/>
          <w:szCs w:val="22"/>
        </w:rPr>
        <w:t xml:space="preserve"> emanare, entro venti giorni dall’entrata in vigore del </w:t>
      </w:r>
      <w:r>
        <w:rPr>
          <w:rFonts w:ascii="Calibri" w:eastAsia="Calibri" w:hAnsi="Calibri" w:cs="Calibri"/>
          <w:sz w:val="22"/>
          <w:szCs w:val="22"/>
        </w:rPr>
        <w:t>Decreto</w:t>
      </w:r>
      <w:r w:rsidRPr="006A600B">
        <w:rPr>
          <w:rFonts w:ascii="Calibri" w:eastAsia="Calibri" w:hAnsi="Calibri" w:cs="Calibri"/>
          <w:sz w:val="22"/>
          <w:szCs w:val="22"/>
        </w:rPr>
        <w:t>, una circolare relativa all’esonero straordinario oggetto del provvedimento. Nella circolare verranno indicate le modalità di presentazione della domanda di accesso all’agevolazione.</w:t>
      </w:r>
    </w:p>
    <w:p w14:paraId="0E533D27" w14:textId="72AB7F2F" w:rsidR="006A600B" w:rsidRPr="006A600B" w:rsidRDefault="006A600B" w:rsidP="006A600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6A600B">
        <w:rPr>
          <w:rFonts w:ascii="Calibri" w:eastAsia="Calibri" w:hAnsi="Calibri" w:cs="Calibri"/>
          <w:sz w:val="22"/>
          <w:szCs w:val="22"/>
        </w:rPr>
        <w:t xml:space="preserve">In attesa </w:t>
      </w:r>
      <w:r w:rsidR="00511B37">
        <w:rPr>
          <w:rFonts w:ascii="Calibri" w:eastAsia="Calibri" w:hAnsi="Calibri" w:cs="Calibri"/>
          <w:sz w:val="22"/>
          <w:szCs w:val="22"/>
        </w:rPr>
        <w:t xml:space="preserve">che sia </w:t>
      </w:r>
      <w:r w:rsidRPr="006A600B">
        <w:rPr>
          <w:rFonts w:ascii="Calibri" w:eastAsia="Calibri" w:hAnsi="Calibri" w:cs="Calibri"/>
          <w:sz w:val="22"/>
          <w:szCs w:val="22"/>
        </w:rPr>
        <w:t>mess</w:t>
      </w:r>
      <w:r w:rsidR="00511B37">
        <w:rPr>
          <w:rFonts w:ascii="Calibri" w:eastAsia="Calibri" w:hAnsi="Calibri" w:cs="Calibri"/>
          <w:sz w:val="22"/>
          <w:szCs w:val="22"/>
        </w:rPr>
        <w:t xml:space="preserve">o </w:t>
      </w:r>
      <w:r w:rsidRPr="006A600B">
        <w:rPr>
          <w:rFonts w:ascii="Calibri" w:eastAsia="Calibri" w:hAnsi="Calibri" w:cs="Calibri"/>
          <w:sz w:val="22"/>
          <w:szCs w:val="22"/>
        </w:rPr>
        <w:t>a disposizione d</w:t>
      </w:r>
      <w:r w:rsidR="00511B37">
        <w:rPr>
          <w:rFonts w:ascii="Calibri" w:eastAsia="Calibri" w:hAnsi="Calibri" w:cs="Calibri"/>
          <w:sz w:val="22"/>
          <w:szCs w:val="22"/>
        </w:rPr>
        <w:t>a</w:t>
      </w:r>
      <w:r w:rsidRPr="006A600B">
        <w:rPr>
          <w:rFonts w:ascii="Calibri" w:eastAsia="Calibri" w:hAnsi="Calibri" w:cs="Calibri"/>
          <w:sz w:val="22"/>
          <w:szCs w:val="22"/>
        </w:rPr>
        <w:t xml:space="preserve">ll’INPS </w:t>
      </w:r>
      <w:r w:rsidR="00511B37">
        <w:rPr>
          <w:rFonts w:ascii="Calibri" w:eastAsia="Calibri" w:hAnsi="Calibri" w:cs="Calibri"/>
          <w:sz w:val="22"/>
          <w:szCs w:val="22"/>
        </w:rPr>
        <w:t>i</w:t>
      </w:r>
      <w:r w:rsidRPr="006A600B">
        <w:rPr>
          <w:rFonts w:ascii="Calibri" w:eastAsia="Calibri" w:hAnsi="Calibri" w:cs="Calibri"/>
          <w:sz w:val="22"/>
          <w:szCs w:val="22"/>
        </w:rPr>
        <w:t>l modello di istanza di esonero, i versamenti della contribuzione riferita ai periodi retributivi oggetto dell’esonero già scaduti e non ancora versati, ovvero in scadenza, sono sospesi per i destinatari dell’agevolazione fino alla data di definizione delle istanze medesime.</w:t>
      </w:r>
    </w:p>
    <w:p w14:paraId="34F5FA69" w14:textId="77777777" w:rsidR="000C1E7C" w:rsidRPr="00903AF8" w:rsidRDefault="000C1E7C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</w:p>
    <w:p w14:paraId="298098A2" w14:textId="77777777" w:rsidR="000E21DB" w:rsidRPr="00E24578" w:rsidRDefault="000E21DB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1FA90EAC" w14:textId="33A49D73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4D390AC3" w14:textId="205EA758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48FA35B9" w14:textId="3EB94D74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903AF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903AF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903AF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374EE1BF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68373CBE" w14:textId="16291FB5" w:rsidR="005F7553" w:rsidRDefault="005F7553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2B220A5" w14:textId="3888A591" w:rsidR="005F7553" w:rsidRPr="00777439" w:rsidRDefault="005F7553" w:rsidP="005F75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Pubblicata il </w:t>
      </w:r>
      <w:r w:rsidR="006A600B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/10/2020</w:t>
      </w:r>
    </w:p>
    <w:sectPr w:rsidR="005F7553" w:rsidRPr="00777439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711B0" w14:textId="77777777" w:rsidR="005344CB" w:rsidRDefault="005344CB">
      <w:r>
        <w:separator/>
      </w:r>
    </w:p>
  </w:endnote>
  <w:endnote w:type="continuationSeparator" w:id="0">
    <w:p w14:paraId="0D5876FF" w14:textId="77777777" w:rsidR="005344CB" w:rsidRDefault="0053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50692" w14:textId="77777777" w:rsidR="005344CB" w:rsidRDefault="005344CB">
      <w:r>
        <w:separator/>
      </w:r>
    </w:p>
  </w:footnote>
  <w:footnote w:type="continuationSeparator" w:id="0">
    <w:p w14:paraId="344B2782" w14:textId="77777777" w:rsidR="005344CB" w:rsidRDefault="0053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778B4"/>
    <w:multiLevelType w:val="multilevel"/>
    <w:tmpl w:val="B2B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C7E66"/>
    <w:multiLevelType w:val="multilevel"/>
    <w:tmpl w:val="A8DEF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8"/>
  </w:num>
  <w:num w:numId="9">
    <w:abstractNumId w:val="36"/>
  </w:num>
  <w:num w:numId="10">
    <w:abstractNumId w:val="27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9"/>
  </w:num>
  <w:num w:numId="20">
    <w:abstractNumId w:val="20"/>
  </w:num>
  <w:num w:numId="21">
    <w:abstractNumId w:val="8"/>
  </w:num>
  <w:num w:numId="22">
    <w:abstractNumId w:val="35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3"/>
  </w:num>
  <w:num w:numId="28">
    <w:abstractNumId w:val="25"/>
  </w:num>
  <w:num w:numId="29">
    <w:abstractNumId w:val="10"/>
  </w:num>
  <w:num w:numId="30">
    <w:abstractNumId w:val="37"/>
  </w:num>
  <w:num w:numId="31">
    <w:abstractNumId w:val="31"/>
  </w:num>
  <w:num w:numId="32">
    <w:abstractNumId w:val="34"/>
  </w:num>
  <w:num w:numId="33">
    <w:abstractNumId w:val="11"/>
  </w:num>
  <w:num w:numId="34">
    <w:abstractNumId w:val="38"/>
  </w:num>
  <w:num w:numId="35">
    <w:abstractNumId w:val="24"/>
  </w:num>
  <w:num w:numId="36">
    <w:abstractNumId w:val="7"/>
  </w:num>
  <w:num w:numId="37">
    <w:abstractNumId w:val="30"/>
  </w:num>
  <w:num w:numId="38">
    <w:abstractNumId w:val="26"/>
  </w:num>
  <w:num w:numId="39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1E7C"/>
    <w:rsid w:val="000C53BB"/>
    <w:rsid w:val="000D0123"/>
    <w:rsid w:val="000D36C6"/>
    <w:rsid w:val="000D4668"/>
    <w:rsid w:val="000D4ADA"/>
    <w:rsid w:val="000E21DB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1A97"/>
    <w:rsid w:val="00483E55"/>
    <w:rsid w:val="0048490F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6BF"/>
    <w:rsid w:val="004F2D22"/>
    <w:rsid w:val="00511B37"/>
    <w:rsid w:val="00517FCD"/>
    <w:rsid w:val="00520F32"/>
    <w:rsid w:val="0053112D"/>
    <w:rsid w:val="00531CA4"/>
    <w:rsid w:val="00532215"/>
    <w:rsid w:val="00532542"/>
    <w:rsid w:val="005344CB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5F7553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A600B"/>
    <w:rsid w:val="006B1B06"/>
    <w:rsid w:val="006C0F54"/>
    <w:rsid w:val="006C5530"/>
    <w:rsid w:val="006C6827"/>
    <w:rsid w:val="006D0A9E"/>
    <w:rsid w:val="006D187D"/>
    <w:rsid w:val="006D3353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476D0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AF8"/>
    <w:rsid w:val="00910E1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D690A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7416A"/>
    <w:rsid w:val="00A84FAC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6EF6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349C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4578"/>
    <w:rsid w:val="00E25D34"/>
    <w:rsid w:val="00E273B4"/>
    <w:rsid w:val="00E3166D"/>
    <w:rsid w:val="00E31E8B"/>
    <w:rsid w:val="00E36D39"/>
    <w:rsid w:val="00E44B8E"/>
    <w:rsid w:val="00E47D5B"/>
    <w:rsid w:val="00E5260E"/>
    <w:rsid w:val="00E56C4C"/>
    <w:rsid w:val="00E56E1A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5C67"/>
    <w:rsid w:val="00EF69AE"/>
    <w:rsid w:val="00F03F20"/>
    <w:rsid w:val="00F0608B"/>
    <w:rsid w:val="00F0673C"/>
    <w:rsid w:val="00F120FE"/>
    <w:rsid w:val="00F1509C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1EA5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2248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paragraph" w:customStyle="1" w:styleId="documentdescription">
    <w:name w:val="documentdescription"/>
    <w:basedOn w:val="Normale"/>
    <w:rsid w:val="00481A9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48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cin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gnarol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332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1893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16</cp:revision>
  <cp:lastPrinted>2019-02-27T17:41:00Z</cp:lastPrinted>
  <dcterms:created xsi:type="dcterms:W3CDTF">2020-10-15T11:00:00Z</dcterms:created>
  <dcterms:modified xsi:type="dcterms:W3CDTF">2020-10-30T10:10:00Z</dcterms:modified>
</cp:coreProperties>
</file>