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105A" w14:textId="28C17E58" w:rsidR="002202AA" w:rsidRPr="000A1C6C" w:rsidRDefault="00952E48" w:rsidP="009552A9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2202AA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552A9">
        <w:rPr>
          <w:rFonts w:asciiTheme="minorHAnsi" w:hAnsiTheme="minorHAnsi" w:cstheme="minorHAnsi"/>
          <w:b/>
          <w:bCs/>
          <w:color w:val="000000"/>
          <w:szCs w:val="22"/>
        </w:rPr>
        <w:t xml:space="preserve">Emergenza Covid-19. </w:t>
      </w:r>
      <w:r w:rsidR="009552A9" w:rsidRPr="009552A9">
        <w:rPr>
          <w:rFonts w:asciiTheme="minorHAnsi" w:hAnsiTheme="minorHAnsi" w:cstheme="minorHAnsi"/>
          <w:b/>
          <w:bCs/>
          <w:color w:val="000000"/>
          <w:szCs w:val="22"/>
        </w:rPr>
        <w:t>Apertura punti di ristoro nei porti e interporti</w:t>
      </w:r>
    </w:p>
    <w:p w14:paraId="36C82470" w14:textId="194B58A0" w:rsidR="002202AA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color w:val="444444"/>
          <w:sz w:val="22"/>
          <w:szCs w:val="22"/>
        </w:rPr>
      </w:pPr>
    </w:p>
    <w:p w14:paraId="372AAB10" w14:textId="60A86901" w:rsidR="002202AA" w:rsidRDefault="009552A9" w:rsidP="009552A9">
      <w:pPr>
        <w:shd w:val="clear" w:color="auto" w:fill="FFFFFF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9552A9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Ordinanza dei Ministri Salute e Trasporti del 17 novembre 2020</w:t>
      </w:r>
    </w:p>
    <w:p w14:paraId="1D9338B7" w14:textId="33F38CCA" w:rsidR="002202AA" w:rsidRDefault="002202AA" w:rsidP="002202AA">
      <w:pPr>
        <w:shd w:val="clear" w:color="auto" w:fill="FFFFFF"/>
        <w:ind w:left="142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</w:p>
    <w:p w14:paraId="0E34C855" w14:textId="341464D4" w:rsid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  <w:r w:rsidRPr="009552A9">
        <w:rPr>
          <w:rFonts w:asciiTheme="minorHAnsi" w:hAnsiTheme="minorHAnsi" w:cstheme="minorHAnsi"/>
          <w:sz w:val="22"/>
          <w:szCs w:val="22"/>
        </w:rPr>
        <w:t xml:space="preserve">ANITA informa che è stata pubblicata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9552A9">
        <w:rPr>
          <w:rFonts w:asciiTheme="minorHAnsi" w:hAnsiTheme="minorHAnsi" w:cstheme="minorHAnsi"/>
          <w:sz w:val="22"/>
          <w:szCs w:val="22"/>
        </w:rPr>
        <w:t xml:space="preserve"> G</w:t>
      </w:r>
      <w:r>
        <w:rPr>
          <w:rFonts w:asciiTheme="minorHAnsi" w:hAnsiTheme="minorHAnsi" w:cstheme="minorHAnsi"/>
          <w:sz w:val="22"/>
          <w:szCs w:val="22"/>
        </w:rPr>
        <w:t xml:space="preserve">azzetta </w:t>
      </w:r>
      <w:r w:rsidRPr="009552A9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fficiale </w:t>
      </w:r>
      <w:r w:rsidRPr="009552A9">
        <w:rPr>
          <w:rFonts w:asciiTheme="minorHAnsi" w:hAnsiTheme="minorHAnsi" w:cstheme="minorHAnsi"/>
          <w:sz w:val="22"/>
          <w:szCs w:val="22"/>
        </w:rPr>
        <w:t xml:space="preserve">l’Ordinanza dei Ministri </w:t>
      </w:r>
      <w:r>
        <w:rPr>
          <w:rFonts w:asciiTheme="minorHAnsi" w:hAnsiTheme="minorHAnsi" w:cstheme="minorHAnsi"/>
          <w:sz w:val="22"/>
          <w:szCs w:val="22"/>
        </w:rPr>
        <w:t xml:space="preserve">della </w:t>
      </w:r>
      <w:r w:rsidRPr="009552A9">
        <w:rPr>
          <w:rFonts w:asciiTheme="minorHAnsi" w:hAnsiTheme="minorHAnsi" w:cstheme="minorHAnsi"/>
          <w:sz w:val="22"/>
          <w:szCs w:val="22"/>
        </w:rPr>
        <w:t xml:space="preserve">Salute e </w:t>
      </w:r>
      <w:r>
        <w:rPr>
          <w:rFonts w:asciiTheme="minorHAnsi" w:hAnsiTheme="minorHAnsi" w:cstheme="minorHAnsi"/>
          <w:sz w:val="22"/>
          <w:szCs w:val="22"/>
        </w:rPr>
        <w:t xml:space="preserve">dei </w:t>
      </w:r>
      <w:r w:rsidRPr="009552A9">
        <w:rPr>
          <w:rFonts w:asciiTheme="minorHAnsi" w:hAnsiTheme="minorHAnsi" w:cstheme="minorHAnsi"/>
          <w:sz w:val="22"/>
          <w:szCs w:val="22"/>
        </w:rPr>
        <w:t xml:space="preserve">Trasporti del 17 novembre 2020 – </w:t>
      </w:r>
      <w:r w:rsidRPr="009552A9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9552A9">
        <w:rPr>
          <w:rFonts w:asciiTheme="minorHAnsi" w:hAnsiTheme="minorHAnsi" w:cstheme="minorHAnsi"/>
          <w:sz w:val="22"/>
          <w:szCs w:val="22"/>
        </w:rPr>
        <w:t xml:space="preserve"> – con la quale è stata autorizzata l’apertura dei punti di ristoro nei porti e negli interporti.</w:t>
      </w:r>
    </w:p>
    <w:p w14:paraId="0D6CD63C" w14:textId="77777777" w:rsidR="009552A9" w:rsidRP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</w:p>
    <w:p w14:paraId="19F61429" w14:textId="1546F778" w:rsid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552A9">
        <w:rPr>
          <w:rFonts w:asciiTheme="minorHAnsi" w:hAnsiTheme="minorHAnsi" w:cstheme="minorHAnsi"/>
          <w:sz w:val="22"/>
          <w:szCs w:val="22"/>
        </w:rPr>
        <w:t xml:space="preserve">estano </w:t>
      </w:r>
      <w:r>
        <w:rPr>
          <w:rFonts w:asciiTheme="minorHAnsi" w:hAnsiTheme="minorHAnsi" w:cstheme="minorHAnsi"/>
          <w:sz w:val="22"/>
          <w:szCs w:val="22"/>
        </w:rPr>
        <w:t xml:space="preserve">pertanto </w:t>
      </w:r>
      <w:r w:rsidRPr="009552A9">
        <w:rPr>
          <w:rFonts w:asciiTheme="minorHAnsi" w:hAnsiTheme="minorHAnsi" w:cstheme="minorHAnsi"/>
          <w:sz w:val="22"/>
          <w:szCs w:val="22"/>
        </w:rPr>
        <w:t>aperti gli esercizi di somministrazione di alimenti e bevande sit</w:t>
      </w:r>
      <w:r>
        <w:rPr>
          <w:rFonts w:asciiTheme="minorHAnsi" w:hAnsiTheme="minorHAnsi" w:cstheme="minorHAnsi"/>
          <w:sz w:val="22"/>
          <w:szCs w:val="22"/>
        </w:rPr>
        <w:t>uati</w:t>
      </w:r>
      <w:r w:rsidRPr="009552A9">
        <w:rPr>
          <w:rFonts w:asciiTheme="minorHAnsi" w:hAnsiTheme="minorHAnsi" w:cstheme="minorHAnsi"/>
          <w:sz w:val="22"/>
          <w:szCs w:val="22"/>
        </w:rPr>
        <w:t xml:space="preserve"> nelle aree di servizio e rifornimento carburante lungo le autostrade, negli ospedali, negli aeroporti, nei porti e negli interporti con obbligo di assicurare in ogni caso il rispetto della distanza interpersonale di almeno un metro. </w:t>
      </w:r>
    </w:p>
    <w:p w14:paraId="5E9085F1" w14:textId="77777777" w:rsidR="009552A9" w:rsidRP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</w:p>
    <w:p w14:paraId="107033FA" w14:textId="5A79B014" w:rsidR="009552A9" w:rsidRP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  <w:r w:rsidRPr="009552A9">
        <w:rPr>
          <w:rFonts w:asciiTheme="minorHAnsi" w:hAnsiTheme="minorHAnsi" w:cstheme="minorHAnsi"/>
          <w:sz w:val="22"/>
          <w:szCs w:val="22"/>
        </w:rPr>
        <w:t>L’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9552A9">
        <w:rPr>
          <w:rFonts w:asciiTheme="minorHAnsi" w:hAnsiTheme="minorHAnsi" w:cstheme="minorHAnsi"/>
          <w:sz w:val="22"/>
          <w:szCs w:val="22"/>
        </w:rPr>
        <w:t xml:space="preserve">rdinanza produce effetti </w:t>
      </w:r>
      <w:r w:rsidR="00006F97">
        <w:rPr>
          <w:rFonts w:asciiTheme="minorHAnsi" w:hAnsiTheme="minorHAnsi" w:cstheme="minorHAnsi"/>
          <w:sz w:val="22"/>
          <w:szCs w:val="22"/>
        </w:rPr>
        <w:t>dal 19 novembre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9552A9">
        <w:rPr>
          <w:rFonts w:asciiTheme="minorHAnsi" w:hAnsiTheme="minorHAnsi" w:cstheme="minorHAnsi"/>
          <w:sz w:val="22"/>
          <w:szCs w:val="22"/>
        </w:rPr>
        <w:t>non oltre il 3 dicembre 2020.</w:t>
      </w:r>
    </w:p>
    <w:p w14:paraId="0BE11AAA" w14:textId="77777777" w:rsidR="009552A9" w:rsidRP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</w:p>
    <w:p w14:paraId="3B86B172" w14:textId="66AD4328" w:rsidR="009552A9" w:rsidRPr="009552A9" w:rsidRDefault="009552A9" w:rsidP="009552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ricorda che ANITA i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9552A9">
        <w:rPr>
          <w:rFonts w:asciiTheme="minorHAnsi" w:hAnsiTheme="minorHAnsi" w:cstheme="minorHAnsi"/>
          <w:sz w:val="22"/>
          <w:szCs w:val="22"/>
        </w:rPr>
        <w:t xml:space="preserve"> più occasioni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552A9">
        <w:rPr>
          <w:rFonts w:asciiTheme="minorHAnsi" w:hAnsiTheme="minorHAnsi" w:cstheme="minorHAnsi"/>
          <w:sz w:val="22"/>
          <w:szCs w:val="22"/>
        </w:rPr>
        <w:t xml:space="preserve"> da ultimo con </w:t>
      </w: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9552A9">
        <w:rPr>
          <w:rFonts w:asciiTheme="minorHAnsi" w:hAnsiTheme="minorHAnsi" w:cstheme="minorHAnsi"/>
          <w:sz w:val="22"/>
          <w:szCs w:val="22"/>
        </w:rPr>
        <w:t>comunicato stampa del 13 novembre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9552A9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>),</w:t>
      </w:r>
      <w:r w:rsidRPr="009552A9">
        <w:rPr>
          <w:rFonts w:asciiTheme="minorHAnsi" w:hAnsiTheme="minorHAnsi" w:cstheme="minorHAnsi"/>
          <w:sz w:val="22"/>
          <w:szCs w:val="22"/>
        </w:rPr>
        <w:t xml:space="preserve"> si è battuta per estendere questa misura anche alle stazioni di servizio e rifornimento carburante situate lungo le strade di grande comunicazione e sulle strade statali dei territori non raggiunti dalla rete autostradale. </w:t>
      </w:r>
    </w:p>
    <w:p w14:paraId="216CDFBA" w14:textId="77777777" w:rsidR="002202AA" w:rsidRPr="009552A9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color w:val="444444"/>
          <w:sz w:val="22"/>
          <w:szCs w:val="22"/>
        </w:rPr>
      </w:pPr>
    </w:p>
    <w:p w14:paraId="54EF6E25" w14:textId="00615E6E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3EE7E9BD" w:rsidR="003523FD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1FEC7D5" w14:textId="77777777" w:rsidR="000A1C6C" w:rsidRPr="00C00160" w:rsidRDefault="000A1C6C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16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1205BF16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9552A9" w:rsidRPr="00AB5126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74443351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1B4388ED" w14:textId="77777777" w:rsidR="009552A9" w:rsidRPr="00C00160" w:rsidRDefault="009552A9" w:rsidP="009552A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771A8E7" w14:textId="77777777" w:rsidR="00D710E0" w:rsidRPr="00C00160" w:rsidRDefault="00D710E0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Pr="00C00160" w:rsidRDefault="008D333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C00160" w:rsidRDefault="003523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C00160" w:rsidRDefault="00AE72A9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93EF273" w:rsidR="00FA09FD" w:rsidRPr="00C00160" w:rsidRDefault="00FA09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202AA">
        <w:rPr>
          <w:rFonts w:asciiTheme="minorHAnsi" w:hAnsiTheme="minorHAnsi" w:cstheme="minorHAnsi"/>
          <w:sz w:val="22"/>
          <w:szCs w:val="22"/>
        </w:rPr>
        <w:t>1</w:t>
      </w:r>
      <w:r w:rsidR="000A1C6C">
        <w:rPr>
          <w:rFonts w:asciiTheme="minorHAnsi" w:hAnsiTheme="minorHAnsi" w:cstheme="minorHAnsi"/>
          <w:sz w:val="22"/>
          <w:szCs w:val="22"/>
        </w:rPr>
        <w:t>9</w:t>
      </w:r>
      <w:r w:rsidR="00B30F6F" w:rsidRPr="00C00160">
        <w:rPr>
          <w:rFonts w:asciiTheme="minorHAnsi" w:hAnsiTheme="minorHAnsi" w:cstheme="minorHAnsi"/>
          <w:sz w:val="22"/>
          <w:szCs w:val="22"/>
        </w:rPr>
        <w:t>/1</w:t>
      </w:r>
      <w:r w:rsidR="00C00160">
        <w:rPr>
          <w:rFonts w:asciiTheme="minorHAnsi" w:hAnsiTheme="minorHAnsi" w:cstheme="minorHAnsi"/>
          <w:sz w:val="22"/>
          <w:szCs w:val="22"/>
        </w:rPr>
        <w:t>1</w:t>
      </w:r>
      <w:r w:rsidR="00865843" w:rsidRPr="00C00160">
        <w:rPr>
          <w:rFonts w:asciiTheme="minorHAnsi" w:hAnsiTheme="minorHAnsi" w:cstheme="minorHAnsi"/>
          <w:sz w:val="22"/>
          <w:szCs w:val="22"/>
        </w:rPr>
        <w:t>/2</w:t>
      </w:r>
      <w:r w:rsidR="00466C5C" w:rsidRPr="00C0016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00160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D9DF1" w14:textId="77777777" w:rsidR="009F484E" w:rsidRDefault="009F484E">
      <w:r>
        <w:separator/>
      </w:r>
    </w:p>
  </w:endnote>
  <w:endnote w:type="continuationSeparator" w:id="0">
    <w:p w14:paraId="529D4A44" w14:textId="77777777" w:rsidR="009F484E" w:rsidRDefault="009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76CF" w14:textId="77777777" w:rsidR="009F484E" w:rsidRDefault="009F484E">
      <w:r>
        <w:separator/>
      </w:r>
    </w:p>
  </w:footnote>
  <w:footnote w:type="continuationSeparator" w:id="0">
    <w:p w14:paraId="502DE265" w14:textId="77777777" w:rsidR="009F484E" w:rsidRDefault="009F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F97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47CD9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1C6C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77D78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02AA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3F653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1E83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52A9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484E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361A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0160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43A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429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87396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2020-11-19T10:31:00Z</cp:lastPrinted>
  <dcterms:created xsi:type="dcterms:W3CDTF">2020-11-19T10:28:00Z</dcterms:created>
  <dcterms:modified xsi:type="dcterms:W3CDTF">2020-11-19T15:49:00Z</dcterms:modified>
</cp:coreProperties>
</file>