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9201" w14:textId="74FB0115" w:rsidR="0052572E" w:rsidRPr="00E625C5" w:rsidRDefault="00E625C5" w:rsidP="0052572E">
      <w:pPr>
        <w:shd w:val="clear" w:color="auto" w:fill="FFFFFF"/>
        <w:ind w:left="142"/>
        <w:jc w:val="both"/>
        <w:rPr>
          <w:rFonts w:ascii="Calibri" w:hAnsi="Calibri" w:cs="Calibri"/>
          <w:b/>
          <w:sz w:val="22"/>
          <w:szCs w:val="22"/>
        </w:rPr>
      </w:pPr>
      <w:r w:rsidRPr="00E625C5"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52572E" w:rsidRPr="00E625C5">
        <w:rPr>
          <w:rFonts w:ascii="Calibri" w:hAnsi="Calibri" w:cs="Calibri"/>
          <w:b/>
          <w:sz w:val="22"/>
          <w:szCs w:val="22"/>
        </w:rPr>
        <w:t>Elenco regionale dei prezzi: proroga edizione 2019</w:t>
      </w:r>
    </w:p>
    <w:p w14:paraId="2914046F" w14:textId="77777777" w:rsidR="0052572E" w:rsidRPr="00E625C5" w:rsidRDefault="0052572E" w:rsidP="0052572E">
      <w:pPr>
        <w:pStyle w:val="NormaleWeb"/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14:paraId="7FFAE884" w14:textId="27387012" w:rsidR="0052572E" w:rsidRPr="00E625C5" w:rsidRDefault="0052572E" w:rsidP="0052572E">
      <w:pPr>
        <w:pStyle w:val="NormaleWeb"/>
        <w:shd w:val="clear" w:color="auto" w:fill="FFFFFF"/>
        <w:ind w:left="142"/>
        <w:jc w:val="both"/>
        <w:rPr>
          <w:rFonts w:ascii="Calibri" w:hAnsi="Calibri" w:cs="Calibri"/>
          <w:bCs/>
          <w:iCs/>
          <w:sz w:val="22"/>
          <w:szCs w:val="22"/>
        </w:rPr>
      </w:pPr>
      <w:r w:rsidRPr="00E625C5">
        <w:rPr>
          <w:rFonts w:ascii="Calibri" w:hAnsi="Calibri" w:cs="Calibri"/>
          <w:bCs/>
          <w:iCs/>
          <w:sz w:val="22"/>
          <w:szCs w:val="22"/>
        </w:rPr>
        <w:t>Tra le novità “Appendice Superbonus 110%” e disposizioni per “costi indiretti della sicurezza” anti Covid-19</w:t>
      </w:r>
    </w:p>
    <w:p w14:paraId="57B71A1F" w14:textId="345003DA" w:rsidR="0052572E" w:rsidRPr="00E625C5" w:rsidRDefault="0052572E" w:rsidP="0052572E">
      <w:pPr>
        <w:pStyle w:val="NormaleWeb"/>
        <w:shd w:val="clear" w:color="auto" w:fill="FFFFFF"/>
        <w:ind w:left="142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CB080D5" w14:textId="77777777" w:rsidR="003F290C" w:rsidRPr="00E625C5" w:rsidRDefault="003F290C" w:rsidP="0052572E">
      <w:pPr>
        <w:pStyle w:val="NormaleWeb"/>
        <w:shd w:val="clear" w:color="auto" w:fill="FFFFFF"/>
        <w:ind w:left="142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2671EF01" w14:textId="36A6A982" w:rsidR="0052572E" w:rsidRPr="00E625C5" w:rsidRDefault="0052572E" w:rsidP="0052572E">
      <w:pPr>
        <w:pStyle w:val="NormaleWeb"/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Con Deliberazione della Giunta Regionale del 28</w:t>
      </w:r>
      <w:r w:rsidR="0053319D" w:rsidRPr="00E625C5">
        <w:rPr>
          <w:rFonts w:ascii="Calibri" w:hAnsi="Calibri" w:cs="Calibri"/>
          <w:sz w:val="22"/>
          <w:szCs w:val="22"/>
        </w:rPr>
        <w:t xml:space="preserve"> ottobre </w:t>
      </w:r>
      <w:r w:rsidRPr="00E625C5">
        <w:rPr>
          <w:rFonts w:ascii="Calibri" w:hAnsi="Calibri" w:cs="Calibri"/>
          <w:sz w:val="22"/>
          <w:szCs w:val="22"/>
        </w:rPr>
        <w:t xml:space="preserve">2020 n. 997 è stata approvata la proposta della Commissione Tecnica </w:t>
      </w:r>
      <w:r w:rsidRPr="00E625C5">
        <w:rPr>
          <w:rFonts w:ascii="Calibri" w:hAnsi="Calibri" w:cs="Calibri"/>
          <w:b/>
          <w:bCs/>
          <w:sz w:val="22"/>
          <w:szCs w:val="22"/>
        </w:rPr>
        <w:t xml:space="preserve">di confermare la validità, per l’anno 2021, dell’edizione 2019 </w:t>
      </w:r>
      <w:r w:rsidRPr="00E625C5">
        <w:rPr>
          <w:rFonts w:ascii="Calibri" w:hAnsi="Calibri" w:cs="Calibri"/>
          <w:sz w:val="22"/>
          <w:szCs w:val="22"/>
        </w:rPr>
        <w:t>dell’“</w:t>
      </w:r>
      <w:r w:rsidRPr="00E625C5">
        <w:rPr>
          <w:rFonts w:ascii="Calibri" w:hAnsi="Calibri" w:cs="Calibri"/>
          <w:i/>
          <w:iCs/>
          <w:sz w:val="22"/>
          <w:szCs w:val="22"/>
        </w:rPr>
        <w:t>Elenco regionale dei prezzi e dei costi minimi della manodopera per lavori edili, impianti tecnologici, infrastrutture a rete, lavori stradali e impianti sportivi per l’esecuzione di opere pubbliche</w:t>
      </w:r>
      <w:r w:rsidRPr="00E625C5">
        <w:rPr>
          <w:rFonts w:ascii="Calibri" w:hAnsi="Calibri" w:cs="Calibri"/>
          <w:sz w:val="22"/>
          <w:szCs w:val="22"/>
        </w:rPr>
        <w:t xml:space="preserve">” e </w:t>
      </w:r>
      <w:proofErr w:type="gramStart"/>
      <w:r w:rsidRPr="00E625C5">
        <w:rPr>
          <w:rFonts w:ascii="Calibri" w:hAnsi="Calibri" w:cs="Calibri"/>
          <w:sz w:val="22"/>
          <w:szCs w:val="22"/>
        </w:rPr>
        <w:t>dell’</w:t>
      </w:r>
      <w:r w:rsidR="0053319D" w:rsidRPr="00E625C5">
        <w:rPr>
          <w:rFonts w:ascii="Calibri" w:hAnsi="Calibri" w:cs="Calibri"/>
          <w:sz w:val="22"/>
          <w:szCs w:val="22"/>
        </w:rPr>
        <w:t xml:space="preserve"> “</w:t>
      </w:r>
      <w:proofErr w:type="gramEnd"/>
      <w:r w:rsidRPr="00E625C5">
        <w:rPr>
          <w:rFonts w:ascii="Calibri" w:hAnsi="Calibri" w:cs="Calibri"/>
          <w:i/>
          <w:iCs/>
          <w:sz w:val="22"/>
          <w:szCs w:val="22"/>
        </w:rPr>
        <w:t>Elenco regionale dei costi per la sicurezza</w:t>
      </w:r>
      <w:r w:rsidRPr="00E625C5">
        <w:rPr>
          <w:rFonts w:ascii="Calibri" w:hAnsi="Calibri" w:cs="Calibri"/>
          <w:sz w:val="22"/>
          <w:szCs w:val="22"/>
        </w:rPr>
        <w:t>”.</w:t>
      </w:r>
    </w:p>
    <w:p w14:paraId="7BEAC7BC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</w:p>
    <w:p w14:paraId="78FD7759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Il percorso di lavoro che ha portato a prorogare la validità dell’edizione attualmente in vigore ha evidenziato che la maggior parte dei listini prezzi è rimasta invariata, mentre alcuni materiali hanno subito, a causa della particolare situazione di emergenza pandemica, fluttuazioni molto ampie.</w:t>
      </w:r>
    </w:p>
    <w:p w14:paraId="2ED87B82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</w:p>
    <w:p w14:paraId="4206EC8A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Il costo della manodopera sia del comparto edile che metalmeccanico è rimasto sostanzialmente stabile.</w:t>
      </w:r>
    </w:p>
    <w:p w14:paraId="1EAD3A75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</w:p>
    <w:p w14:paraId="76A8698D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Sono state apportate delle modifiche all’Elenco Prezzi edizione 2019, quali ad esempio:</w:t>
      </w:r>
    </w:p>
    <w:p w14:paraId="35E63844" w14:textId="59908EB4" w:rsidR="0052572E" w:rsidRPr="00E625C5" w:rsidRDefault="0052572E" w:rsidP="003F290C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la correzione delle descrizioni di alcune voci;</w:t>
      </w:r>
    </w:p>
    <w:p w14:paraId="5C094DDC" w14:textId="295D2C56" w:rsidR="0052572E" w:rsidRPr="00E625C5" w:rsidRDefault="0052572E" w:rsidP="003F290C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l’eliminazione di alcune voci obsolete o ritenute non più congrue;</w:t>
      </w:r>
    </w:p>
    <w:p w14:paraId="6BFCE3DC" w14:textId="16AFE7BB" w:rsidR="0052572E" w:rsidRPr="00E625C5" w:rsidRDefault="0052572E" w:rsidP="003F290C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l’aggiornamento delle norme di misurazione di alcuni capitoli.</w:t>
      </w:r>
    </w:p>
    <w:p w14:paraId="5FBE6130" w14:textId="77777777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</w:p>
    <w:p w14:paraId="25A3486E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eastAsia="Arial" w:hAnsi="Calibri" w:cs="Calibri"/>
          <w:sz w:val="22"/>
          <w:szCs w:val="22"/>
        </w:rPr>
      </w:pPr>
      <w:r w:rsidRPr="00E625C5">
        <w:rPr>
          <w:rFonts w:ascii="Calibri" w:eastAsia="Arial" w:hAnsi="Calibri" w:cs="Calibri"/>
          <w:sz w:val="22"/>
          <w:szCs w:val="22"/>
        </w:rPr>
        <w:t xml:space="preserve">Tra le novità di questa edizione occorre sicuramente annoverare la realizzazione di una </w:t>
      </w:r>
      <w:r w:rsidRPr="00E625C5">
        <w:rPr>
          <w:rFonts w:ascii="Calibri" w:eastAsia="Arial" w:hAnsi="Calibri" w:cs="Calibri"/>
          <w:b/>
          <w:bCs/>
          <w:i/>
          <w:iCs/>
          <w:sz w:val="22"/>
          <w:szCs w:val="22"/>
        </w:rPr>
        <w:t>“Appendice all’Elenco prezzi 2019”</w:t>
      </w:r>
      <w:r w:rsidRPr="00E625C5">
        <w:rPr>
          <w:rFonts w:ascii="Calibri" w:eastAsia="Arial" w:hAnsi="Calibri" w:cs="Calibri"/>
          <w:sz w:val="22"/>
          <w:szCs w:val="22"/>
        </w:rPr>
        <w:t xml:space="preserve"> - sollecitata dai Commissari preposti all’aggiornamento del Prezzario - contenente alcune lavorazioni necessarie alla progettazione degli interventi sia pubblici che privati che accedono ai benefici del </w:t>
      </w:r>
      <w:proofErr w:type="spellStart"/>
      <w:r w:rsidRPr="00E625C5">
        <w:rPr>
          <w:rFonts w:ascii="Calibri" w:eastAsia="Arial" w:hAnsi="Calibri" w:cs="Calibri"/>
          <w:b/>
          <w:bCs/>
          <w:sz w:val="22"/>
          <w:szCs w:val="22"/>
        </w:rPr>
        <w:t>Sismabonus</w:t>
      </w:r>
      <w:proofErr w:type="spellEnd"/>
      <w:r w:rsidRPr="00E625C5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E625C5">
        <w:rPr>
          <w:rFonts w:ascii="Calibri" w:eastAsia="Arial" w:hAnsi="Calibri" w:cs="Calibri"/>
          <w:sz w:val="22"/>
          <w:szCs w:val="22"/>
        </w:rPr>
        <w:t>e dell’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Ecobonus</w:t>
      </w:r>
      <w:r w:rsidRPr="00E625C5">
        <w:rPr>
          <w:rFonts w:ascii="Calibri" w:eastAsia="Arial" w:hAnsi="Calibri" w:cs="Calibri"/>
          <w:sz w:val="22"/>
          <w:szCs w:val="22"/>
        </w:rPr>
        <w:t>. Di seguito un breve riepilogo delle voci pubblicate:</w:t>
      </w:r>
    </w:p>
    <w:p w14:paraId="041E5D36" w14:textId="77777777" w:rsidR="0052572E" w:rsidRPr="00E625C5" w:rsidRDefault="0052572E" w:rsidP="0052572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nuovo paragrafo 3.8 “</w:t>
      </w:r>
      <w:r w:rsidRPr="00E625C5">
        <w:rPr>
          <w:rFonts w:eastAsia="Arial" w:cs="Calibri"/>
          <w:b/>
          <w:bCs/>
          <w:i/>
          <w:iCs/>
        </w:rPr>
        <w:t>monitoraggio di strutture</w:t>
      </w:r>
      <w:r w:rsidRPr="00E625C5">
        <w:rPr>
          <w:rFonts w:eastAsia="Arial" w:cs="Calibri"/>
        </w:rPr>
        <w:t>”</w:t>
      </w:r>
    </w:p>
    <w:p w14:paraId="1BEA8B67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nuovo paragrafo 5.8 “</w:t>
      </w:r>
      <w:r w:rsidRPr="00E625C5">
        <w:rPr>
          <w:rFonts w:eastAsia="Arial" w:cs="Calibri"/>
          <w:b/>
          <w:bCs/>
          <w:i/>
          <w:iCs/>
        </w:rPr>
        <w:t>connettori per strutture in legno</w:t>
      </w:r>
      <w:r w:rsidRPr="00E625C5">
        <w:rPr>
          <w:rFonts w:eastAsia="Arial" w:cs="Calibri"/>
        </w:rPr>
        <w:t>”</w:t>
      </w:r>
    </w:p>
    <w:p w14:paraId="0FF2BD65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nuovo paragrafo 11.8 “</w:t>
      </w:r>
      <w:r w:rsidRPr="00E625C5">
        <w:rPr>
          <w:rFonts w:eastAsia="Arial" w:cs="Calibri"/>
          <w:b/>
          <w:bCs/>
          <w:i/>
          <w:iCs/>
        </w:rPr>
        <w:t>connettori per strutture in acciaio</w:t>
      </w:r>
      <w:r w:rsidRPr="00E625C5">
        <w:rPr>
          <w:rFonts w:eastAsia="Arial" w:cs="Calibri"/>
        </w:rPr>
        <w:t>”</w:t>
      </w:r>
    </w:p>
    <w:p w14:paraId="6E589066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nuovo paragrafo 15.15 “</w:t>
      </w:r>
      <w:r w:rsidRPr="00E625C5">
        <w:rPr>
          <w:rFonts w:eastAsia="Arial" w:cs="Calibri"/>
          <w:b/>
          <w:bCs/>
          <w:i/>
          <w:iCs/>
        </w:rPr>
        <w:t>impianti fotovoltaici</w:t>
      </w:r>
      <w:r w:rsidRPr="00E625C5">
        <w:rPr>
          <w:rFonts w:eastAsia="Arial" w:cs="Calibri"/>
        </w:rPr>
        <w:t>”</w:t>
      </w:r>
    </w:p>
    <w:p w14:paraId="56A8888C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E625C5">
        <w:rPr>
          <w:rFonts w:eastAsia="Arial" w:cs="Calibri"/>
        </w:rPr>
        <w:t>nuove voci di “</w:t>
      </w:r>
      <w:r w:rsidRPr="00E625C5">
        <w:rPr>
          <w:rFonts w:eastAsia="Arial" w:cs="Calibri"/>
          <w:b/>
          <w:bCs/>
          <w:i/>
          <w:iCs/>
        </w:rPr>
        <w:t>impianti termici ibridi, stufe a legna, stufe a pellet</w:t>
      </w:r>
      <w:r w:rsidRPr="00E625C5">
        <w:rPr>
          <w:rFonts w:eastAsia="Arial" w:cs="Calibri"/>
        </w:rPr>
        <w:t>”</w:t>
      </w:r>
    </w:p>
    <w:p w14:paraId="1A8B477E" w14:textId="77777777" w:rsidR="0052572E" w:rsidRPr="00E625C5" w:rsidRDefault="0052572E" w:rsidP="0052572E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nuove voci 7.2.795.CAM e 7.2.796.CAM riguardanti la messa in opera di cappotti rispondenti ai Criteri Ambientali Minimi;</w:t>
      </w:r>
    </w:p>
    <w:p w14:paraId="6C425E13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>nuove voci che riguardano la rimozione e la ricollocazione in opera di elementi non strutturali nel corso di interventi di adeguamento\miglioramento sismico o di adeguamento energetico;</w:t>
      </w:r>
    </w:p>
    <w:p w14:paraId="491FECAC" w14:textId="77777777" w:rsidR="0052572E" w:rsidRPr="00E625C5" w:rsidRDefault="0052572E" w:rsidP="0052572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eastAsia="Arial" w:cs="Calibri"/>
        </w:rPr>
      </w:pPr>
      <w:r w:rsidRPr="00E625C5">
        <w:rPr>
          <w:rFonts w:eastAsia="Arial" w:cs="Calibri"/>
        </w:rPr>
        <w:t xml:space="preserve">nuove voci di “micropali in acciaio realizzati con barre </w:t>
      </w:r>
      <w:proofErr w:type="spellStart"/>
      <w:r w:rsidRPr="00E625C5">
        <w:rPr>
          <w:rFonts w:eastAsia="Arial" w:cs="Calibri"/>
        </w:rPr>
        <w:t>autoperforanti</w:t>
      </w:r>
      <w:proofErr w:type="spellEnd"/>
      <w:r w:rsidRPr="00E625C5">
        <w:rPr>
          <w:rFonts w:eastAsia="Arial" w:cs="Calibri"/>
        </w:rPr>
        <w:t xml:space="preserve"> e manicotti </w:t>
      </w:r>
      <w:proofErr w:type="spellStart"/>
      <w:r w:rsidRPr="00E625C5">
        <w:rPr>
          <w:rFonts w:eastAsia="Arial" w:cs="Calibri"/>
        </w:rPr>
        <w:t>valvolati</w:t>
      </w:r>
      <w:proofErr w:type="spellEnd"/>
      <w:r w:rsidRPr="00E625C5">
        <w:rPr>
          <w:rFonts w:eastAsia="Arial" w:cs="Calibri"/>
        </w:rPr>
        <w:t>”</w:t>
      </w:r>
    </w:p>
    <w:p w14:paraId="313A8FAE" w14:textId="77777777" w:rsidR="003F290C" w:rsidRPr="00E625C5" w:rsidRDefault="003F290C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</w:p>
    <w:p w14:paraId="68C7605E" w14:textId="6DA6C0AD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  <w:r w:rsidRPr="00E625C5">
        <w:rPr>
          <w:rFonts w:ascii="Calibri" w:eastAsia="Arial" w:hAnsi="Calibri" w:cs="Calibri"/>
          <w:sz w:val="22"/>
          <w:szCs w:val="22"/>
        </w:rPr>
        <w:t>Per quanto riguarda i costi della sicurezza “indiretti” causati dalla situazione emergenziale “COVID-19” risulta di notevole interesse la disposizione a favore delle imprese - fortemente voluta da ANCE UMBRIA – ed ora pubblicata nella citata D.G.R., secondo la quale “</w:t>
      </w:r>
      <w:r w:rsidRPr="00E625C5">
        <w:rPr>
          <w:rFonts w:ascii="Calibri" w:eastAsia="Arial" w:hAnsi="Calibri" w:cs="Calibri"/>
          <w:b/>
          <w:bCs/>
          <w:i/>
          <w:iCs/>
          <w:sz w:val="22"/>
          <w:szCs w:val="22"/>
        </w:rPr>
        <w:t xml:space="preserve">a titolo di ristoro, le Stazioni appaltanti del territorio regionale, su richiesta motivata dell’Operatore economico, potranno applicare un coefficiente moltiplicatore di 1,017 a tutti i S.A.L. maturati </w:t>
      </w:r>
      <w:r w:rsidRPr="00E625C5">
        <w:rPr>
          <w:rFonts w:ascii="Calibri" w:eastAsia="Arial" w:hAnsi="Calibri" w:cs="Calibri"/>
          <w:b/>
          <w:bCs/>
          <w:i/>
          <w:iCs/>
          <w:sz w:val="22"/>
          <w:szCs w:val="22"/>
        </w:rPr>
        <w:lastRenderedPageBreak/>
        <w:t>durante tutto il periodo dell’emergenza da COVID-19, per gli interventi che utilizzano l’Elenco prezzi della Regione Umbria di qualsiasi edizione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”</w:t>
      </w:r>
      <w:r w:rsidRPr="00E625C5">
        <w:rPr>
          <w:rFonts w:ascii="Calibri" w:eastAsia="Arial" w:hAnsi="Calibri" w:cs="Calibri"/>
          <w:sz w:val="22"/>
          <w:szCs w:val="22"/>
        </w:rPr>
        <w:t xml:space="preserve">, tenendo conto che 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“</w:t>
      </w:r>
      <w:r w:rsidRPr="00E625C5">
        <w:rPr>
          <w:rFonts w:ascii="Calibri" w:eastAsia="Arial" w:hAnsi="Calibri" w:cs="Calibri"/>
          <w:b/>
          <w:bCs/>
          <w:i/>
          <w:iCs/>
          <w:sz w:val="22"/>
          <w:szCs w:val="22"/>
        </w:rPr>
        <w:t>tale coefficiente non si applica ai costi della sicurezza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”</w:t>
      </w:r>
      <w:r w:rsidRPr="00E625C5">
        <w:rPr>
          <w:rFonts w:ascii="Calibri" w:eastAsia="Arial" w:hAnsi="Calibri" w:cs="Calibri"/>
          <w:sz w:val="22"/>
          <w:szCs w:val="22"/>
        </w:rPr>
        <w:t>.</w:t>
      </w:r>
    </w:p>
    <w:p w14:paraId="43C8E6D7" w14:textId="77777777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b/>
          <w:bCs/>
          <w:sz w:val="22"/>
          <w:szCs w:val="22"/>
        </w:rPr>
      </w:pPr>
    </w:p>
    <w:p w14:paraId="0D4CA724" w14:textId="1B6717FA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  <w:r w:rsidRPr="00E625C5">
        <w:rPr>
          <w:rFonts w:ascii="Calibri" w:eastAsia="Arial" w:hAnsi="Calibri" w:cs="Calibri"/>
          <w:sz w:val="22"/>
          <w:szCs w:val="22"/>
        </w:rPr>
        <w:t xml:space="preserve">Viene così adottata la previsione già elaborata dalla Conferenza delle Regioni ITACA che stabiliva la possibilità – durante l’emergenza pandemica - di innalzare le Spese Generali degli importi appaltati fino ad un massimo del 17%. Nel caso della Regione Umbria, pertanto, si configura un aumento delle spese generali dal 15% al 17% corrispondente ad un incremento del costo totale dei lavori </w:t>
      </w:r>
      <w:proofErr w:type="gramStart"/>
      <w:r w:rsidRPr="00E625C5">
        <w:rPr>
          <w:rFonts w:ascii="Calibri" w:eastAsia="Arial" w:hAnsi="Calibri" w:cs="Calibri"/>
          <w:sz w:val="22"/>
          <w:szCs w:val="22"/>
        </w:rPr>
        <w:t>del</w:t>
      </w:r>
      <w:r w:rsidR="0053319D" w:rsidRPr="00E625C5">
        <w:rPr>
          <w:rFonts w:ascii="Calibri" w:eastAsia="Arial" w:hAnsi="Calibri" w:cs="Calibri"/>
          <w:sz w:val="22"/>
          <w:szCs w:val="22"/>
        </w:rPr>
        <w:t>l’</w:t>
      </w:r>
      <w:r w:rsidRPr="00E625C5">
        <w:rPr>
          <w:rFonts w:ascii="Calibri" w:eastAsia="Arial" w:hAnsi="Calibri" w:cs="Calibri"/>
          <w:sz w:val="22"/>
          <w:szCs w:val="22"/>
        </w:rPr>
        <w:t xml:space="preserve"> 1</w:t>
      </w:r>
      <w:proofErr w:type="gramEnd"/>
      <w:r w:rsidRPr="00E625C5">
        <w:rPr>
          <w:rFonts w:ascii="Calibri" w:eastAsia="Arial" w:hAnsi="Calibri" w:cs="Calibri"/>
          <w:sz w:val="22"/>
          <w:szCs w:val="22"/>
        </w:rPr>
        <w:t>,7%.</w:t>
      </w:r>
    </w:p>
    <w:p w14:paraId="50B4CC2C" w14:textId="77777777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</w:p>
    <w:p w14:paraId="43098163" w14:textId="77777777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  <w:r w:rsidRPr="00E625C5">
        <w:rPr>
          <w:rFonts w:ascii="Calibri" w:eastAsia="Arial" w:hAnsi="Calibri" w:cs="Calibri"/>
          <w:sz w:val="22"/>
          <w:szCs w:val="22"/>
        </w:rPr>
        <w:t xml:space="preserve">Si ritiene, dunque, che l'applicazione delle misure di sicurezza anti COVID-19 nei cantieri edili, in termini di maggiori 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 xml:space="preserve">costi </w:t>
      </w:r>
      <w:r w:rsidRPr="00E625C5">
        <w:rPr>
          <w:rFonts w:ascii="Calibri" w:eastAsia="Arial" w:hAnsi="Calibri" w:cs="Calibri"/>
          <w:sz w:val="22"/>
          <w:szCs w:val="22"/>
        </w:rPr>
        <w:t xml:space="preserve">e 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 xml:space="preserve">oneri </w:t>
      </w:r>
      <w:r w:rsidRPr="00E625C5">
        <w:rPr>
          <w:rFonts w:ascii="Calibri" w:eastAsia="Arial" w:hAnsi="Calibri" w:cs="Calibri"/>
          <w:sz w:val="22"/>
          <w:szCs w:val="22"/>
        </w:rPr>
        <w:t xml:space="preserve">per la sicurezza, possa trovare completo riscontro attraverso un'azione sinergica di 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aggiornamento dell'elenco voci riferite a potenziali costi della sicurezza</w:t>
      </w:r>
      <w:r w:rsidRPr="00E625C5">
        <w:rPr>
          <w:rFonts w:ascii="Calibri" w:eastAsia="Arial" w:hAnsi="Calibri" w:cs="Calibri"/>
          <w:sz w:val="22"/>
          <w:szCs w:val="22"/>
        </w:rPr>
        <w:t xml:space="preserve">, già fatto con l’Elenco dei costi della sicurezza approvato con la precedente D.G.R. 423/2020 e di </w:t>
      </w:r>
      <w:r w:rsidRPr="00E625C5">
        <w:rPr>
          <w:rFonts w:ascii="Calibri" w:eastAsia="Arial" w:hAnsi="Calibri" w:cs="Calibri"/>
          <w:b/>
          <w:bCs/>
          <w:sz w:val="22"/>
          <w:szCs w:val="22"/>
        </w:rPr>
        <w:t>incremento delle spese generali</w:t>
      </w:r>
      <w:r w:rsidRPr="00E625C5">
        <w:rPr>
          <w:rFonts w:ascii="Calibri" w:eastAsia="Arial" w:hAnsi="Calibri" w:cs="Calibri"/>
          <w:sz w:val="22"/>
          <w:szCs w:val="22"/>
        </w:rPr>
        <w:t xml:space="preserve"> riconosciute sui S.A.L. emessi in fase di emergenza da pandemia.</w:t>
      </w:r>
    </w:p>
    <w:p w14:paraId="5EB57ECA" w14:textId="77777777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</w:p>
    <w:p w14:paraId="73CE04B0" w14:textId="5D0F86CB" w:rsidR="0052572E" w:rsidRPr="00E625C5" w:rsidRDefault="0052572E" w:rsidP="0052572E">
      <w:pPr>
        <w:ind w:left="142"/>
        <w:jc w:val="both"/>
        <w:rPr>
          <w:rFonts w:ascii="Calibri" w:eastAsia="Arial" w:hAnsi="Calibri" w:cs="Calibri"/>
          <w:sz w:val="22"/>
          <w:szCs w:val="22"/>
        </w:rPr>
      </w:pPr>
      <w:r w:rsidRPr="00E625C5">
        <w:rPr>
          <w:rFonts w:ascii="Calibri" w:eastAsia="Arial" w:hAnsi="Calibri" w:cs="Calibri"/>
          <w:sz w:val="22"/>
          <w:szCs w:val="22"/>
        </w:rPr>
        <w:t xml:space="preserve">Per praticità è stato predisposto un </w:t>
      </w:r>
      <w:r w:rsidRPr="00E625C5">
        <w:rPr>
          <w:rFonts w:ascii="Calibri" w:eastAsia="Arial" w:hAnsi="Calibri" w:cs="Calibri"/>
          <w:b/>
          <w:bCs/>
          <w:i/>
          <w:iCs/>
          <w:sz w:val="22"/>
          <w:szCs w:val="22"/>
        </w:rPr>
        <w:t>“Testo coordinato dell’Elenco prezzi edizione 2019”</w:t>
      </w:r>
      <w:r w:rsidRPr="00E625C5">
        <w:rPr>
          <w:rFonts w:ascii="Calibri" w:eastAsia="Arial" w:hAnsi="Calibri" w:cs="Calibri"/>
          <w:sz w:val="22"/>
          <w:szCs w:val="22"/>
        </w:rPr>
        <w:t xml:space="preserve"> che contiene sia le lavorazioni della nuova Appendice, sia le modifiche e le integrazioni apportate all’Elenco in vigore. I file della Deliberazione di Giunta, l’Appendice e il testo coordinato sono consultabili e scaricabili al link:</w:t>
      </w:r>
    </w:p>
    <w:p w14:paraId="52C555DB" w14:textId="77777777" w:rsidR="0052572E" w:rsidRPr="00E625C5" w:rsidRDefault="00E625C5" w:rsidP="0052572E">
      <w:pPr>
        <w:ind w:left="142"/>
        <w:jc w:val="both"/>
        <w:rPr>
          <w:rStyle w:val="Collegamentoipertestuale"/>
          <w:rFonts w:ascii="Calibri" w:hAnsi="Calibri" w:cs="Calibri"/>
          <w:sz w:val="22"/>
          <w:szCs w:val="22"/>
        </w:rPr>
      </w:pPr>
      <w:hyperlink r:id="rId7" w:history="1">
        <w:r w:rsidR="0052572E" w:rsidRPr="00E625C5">
          <w:rPr>
            <w:rStyle w:val="Collegamentoipertestuale"/>
            <w:rFonts w:ascii="Calibri" w:hAnsi="Calibri" w:cs="Calibri"/>
            <w:sz w:val="22"/>
            <w:szCs w:val="22"/>
          </w:rPr>
          <w:t>https://www.regione.um</w:t>
        </w:r>
        <w:r w:rsidR="0052572E" w:rsidRPr="00E625C5">
          <w:rPr>
            <w:rStyle w:val="Collegamentoipertestuale"/>
            <w:rFonts w:ascii="Calibri" w:hAnsi="Calibri" w:cs="Calibri"/>
            <w:sz w:val="22"/>
            <w:szCs w:val="22"/>
          </w:rPr>
          <w:t>b</w:t>
        </w:r>
        <w:r w:rsidR="0052572E" w:rsidRPr="00E625C5">
          <w:rPr>
            <w:rStyle w:val="Collegamentoipertestuale"/>
            <w:rFonts w:ascii="Calibri" w:hAnsi="Calibri" w:cs="Calibri"/>
            <w:sz w:val="22"/>
            <w:szCs w:val="22"/>
          </w:rPr>
          <w:t>ria.it/opere-pubbliche/edizione-in-vigore</w:t>
        </w:r>
      </w:hyperlink>
    </w:p>
    <w:p w14:paraId="508CBFD0" w14:textId="77777777" w:rsidR="003F290C" w:rsidRPr="00E625C5" w:rsidRDefault="003F290C" w:rsidP="0052572E">
      <w:pPr>
        <w:ind w:left="142"/>
        <w:jc w:val="both"/>
        <w:rPr>
          <w:rFonts w:ascii="Calibri" w:hAnsi="Calibri" w:cs="Calibri"/>
          <w:b/>
          <w:sz w:val="22"/>
          <w:szCs w:val="22"/>
        </w:rPr>
      </w:pPr>
    </w:p>
    <w:p w14:paraId="777B929D" w14:textId="2EA6D02B" w:rsidR="0052572E" w:rsidRPr="00E625C5" w:rsidRDefault="0052572E" w:rsidP="0052572E">
      <w:pPr>
        <w:ind w:left="142"/>
        <w:jc w:val="both"/>
        <w:rPr>
          <w:rFonts w:ascii="Calibri" w:hAnsi="Calibri" w:cs="Calibri"/>
          <w:b/>
          <w:sz w:val="22"/>
          <w:szCs w:val="22"/>
        </w:rPr>
      </w:pPr>
      <w:r w:rsidRPr="00E625C5">
        <w:rPr>
          <w:rFonts w:ascii="Calibri" w:hAnsi="Calibri" w:cs="Calibri"/>
          <w:b/>
          <w:sz w:val="22"/>
          <w:szCs w:val="22"/>
        </w:rPr>
        <w:t>L’elenco prezzi 2019 contenente le correzioni e la nuova Appendice è stato pubblicato nel B.U.R. Serie generale dell’11 novembre 2020, data in cui è entrato ufficialmente in vigore.</w:t>
      </w:r>
    </w:p>
    <w:p w14:paraId="5AB48BFE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</w:p>
    <w:p w14:paraId="5B6B6BF5" w14:textId="77777777" w:rsidR="0052572E" w:rsidRPr="00E625C5" w:rsidRDefault="0052572E" w:rsidP="0052572E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L’Elenco prezzi edizione 2019 potrà essere transitoriamente utilizzato fino al 30 giugno 2022 per i progetti a base di gara la cui approvazione sia intervenuta entro tale data.</w:t>
      </w:r>
    </w:p>
    <w:p w14:paraId="0410A9DF" w14:textId="77777777" w:rsidR="0053319D" w:rsidRPr="00E625C5" w:rsidRDefault="0052572E" w:rsidP="0052572E">
      <w:pPr>
        <w:pStyle w:val="NormaleWeb"/>
        <w:ind w:left="14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 xml:space="preserve">ANCE UMBRIA </w:t>
      </w:r>
      <w:proofErr w:type="gramStart"/>
      <w:r w:rsidRPr="00E625C5">
        <w:rPr>
          <w:rFonts w:ascii="Calibri" w:hAnsi="Calibri" w:cs="Calibri"/>
          <w:sz w:val="22"/>
          <w:szCs w:val="22"/>
        </w:rPr>
        <w:t>intende continuare</w:t>
      </w:r>
      <w:proofErr w:type="gramEnd"/>
      <w:r w:rsidRPr="00E625C5">
        <w:rPr>
          <w:rFonts w:ascii="Calibri" w:hAnsi="Calibri" w:cs="Calibri"/>
          <w:sz w:val="22"/>
          <w:szCs w:val="22"/>
        </w:rPr>
        <w:t xml:space="preserve"> a coinvolgere le imprese associate nell’aggiornamento e nella revisione dell’Elenco prezzi regionale attraverso l’acquisizione di informazioni, note, analisi e commenti. Si ringraziano tutti coloro che hanno già contribuito con la propria disponibilità e professionalità al miglioramento del Prezzario. </w:t>
      </w:r>
    </w:p>
    <w:p w14:paraId="43198A4B" w14:textId="2B1A272A" w:rsidR="0052572E" w:rsidRPr="00E625C5" w:rsidRDefault="0052572E" w:rsidP="0052572E">
      <w:pPr>
        <w:pStyle w:val="NormaleWeb"/>
        <w:ind w:left="142"/>
        <w:jc w:val="both"/>
        <w:textAlignment w:val="baseline"/>
        <w:rPr>
          <w:rFonts w:ascii="Calibri" w:hAnsi="Calibri" w:cs="Calibri"/>
          <w:color w:val="444444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 xml:space="preserve">Per informazioni e chiarimenti rivolgersi </w:t>
      </w:r>
      <w:proofErr w:type="spellStart"/>
      <w:r w:rsidRPr="00E625C5">
        <w:rPr>
          <w:rFonts w:ascii="Calibri" w:hAnsi="Calibri" w:cs="Calibri"/>
          <w:sz w:val="22"/>
          <w:szCs w:val="22"/>
        </w:rPr>
        <w:t>all’Ing</w:t>
      </w:r>
      <w:proofErr w:type="spellEnd"/>
      <w:r w:rsidRPr="00E625C5">
        <w:rPr>
          <w:rFonts w:ascii="Calibri" w:hAnsi="Calibri" w:cs="Calibri"/>
          <w:sz w:val="22"/>
          <w:szCs w:val="22"/>
        </w:rPr>
        <w:t xml:space="preserve">. Aldo </w:t>
      </w:r>
      <w:proofErr w:type="spellStart"/>
      <w:r w:rsidRPr="00E625C5">
        <w:rPr>
          <w:rFonts w:ascii="Calibri" w:hAnsi="Calibri" w:cs="Calibri"/>
          <w:sz w:val="22"/>
          <w:szCs w:val="22"/>
        </w:rPr>
        <w:t>Taticchi</w:t>
      </w:r>
      <w:proofErr w:type="spellEnd"/>
      <w:r w:rsidRPr="00E625C5">
        <w:rPr>
          <w:rFonts w:ascii="Calibri" w:hAnsi="Calibri" w:cs="Calibri"/>
          <w:sz w:val="22"/>
          <w:szCs w:val="22"/>
        </w:rPr>
        <w:t>: tel. 075 5827529, e-mail </w:t>
      </w:r>
      <w:hyperlink r:id="rId8" w:history="1">
        <w:r w:rsidRPr="00E625C5">
          <w:rPr>
            <w:rStyle w:val="Collegamentoipertestuale"/>
            <w:rFonts w:ascii="Calibri" w:hAnsi="Calibri" w:cs="Calibri"/>
            <w:color w:val="3473AF"/>
            <w:sz w:val="22"/>
            <w:szCs w:val="22"/>
            <w:bdr w:val="none" w:sz="0" w:space="0" w:color="auto" w:frame="1"/>
          </w:rPr>
          <w:t>aldo.taticchi@anceumbria.it</w:t>
        </w:r>
      </w:hyperlink>
      <w:r w:rsidRPr="00E625C5">
        <w:rPr>
          <w:rFonts w:ascii="Calibri" w:hAnsi="Calibri" w:cs="Calibri"/>
          <w:color w:val="444444"/>
          <w:sz w:val="22"/>
          <w:szCs w:val="22"/>
        </w:rPr>
        <w:t>.</w:t>
      </w:r>
    </w:p>
    <w:p w14:paraId="38591713" w14:textId="77777777" w:rsidR="001D45E2" w:rsidRPr="00E625C5" w:rsidRDefault="001D45E2" w:rsidP="0052572E">
      <w:pPr>
        <w:widowControl w:val="0"/>
        <w:ind w:left="142"/>
        <w:jc w:val="both"/>
        <w:rPr>
          <w:rFonts w:ascii="Calibri" w:eastAsia="MS Mincho" w:hAnsi="Calibri" w:cs="Calibri"/>
          <w:b/>
          <w:sz w:val="22"/>
          <w:szCs w:val="22"/>
        </w:rPr>
      </w:pPr>
    </w:p>
    <w:p w14:paraId="76625B33" w14:textId="77777777" w:rsidR="00D77E9F" w:rsidRPr="00E625C5" w:rsidRDefault="00D77E9F" w:rsidP="0052572E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51A199" w14:textId="77777777" w:rsidR="00D77E9F" w:rsidRPr="00E625C5" w:rsidRDefault="00D77E9F" w:rsidP="0052572E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B13DF9" w14:textId="77777777" w:rsidR="00D77E9F" w:rsidRPr="00E625C5" w:rsidRDefault="00D77E9F" w:rsidP="0052572E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6B98E2" w14:textId="77777777" w:rsidR="002041D7" w:rsidRPr="00E625C5" w:rsidRDefault="002041D7" w:rsidP="0052572E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</w:p>
    <w:p w14:paraId="76B32F30" w14:textId="77777777" w:rsidR="003575E6" w:rsidRPr="00E625C5" w:rsidRDefault="003575E6" w:rsidP="0052572E">
      <w:pPr>
        <w:pStyle w:val="Paragrafoelenco"/>
        <w:shd w:val="clear" w:color="auto" w:fill="FFFFFF"/>
        <w:spacing w:after="0" w:line="240" w:lineRule="auto"/>
        <w:ind w:left="142"/>
        <w:jc w:val="both"/>
        <w:rPr>
          <w:rFonts w:cs="Calibri"/>
        </w:rPr>
      </w:pPr>
    </w:p>
    <w:p w14:paraId="559C0EBE" w14:textId="14D95700" w:rsidR="006411DF" w:rsidRPr="00E625C5" w:rsidRDefault="006411DF" w:rsidP="0052572E">
      <w:pPr>
        <w:pStyle w:val="NormaleWeb"/>
        <w:ind w:left="142"/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E625C5">
        <w:rPr>
          <w:rStyle w:val="Enfasigrassetto"/>
          <w:rFonts w:ascii="Calibri" w:hAnsi="Calibri" w:cs="Calibri"/>
          <w:sz w:val="22"/>
          <w:szCs w:val="22"/>
        </w:rPr>
        <w:t>Riferimenti:</w:t>
      </w:r>
    </w:p>
    <w:p w14:paraId="5EEE77D9" w14:textId="77777777" w:rsidR="006411DF" w:rsidRPr="00E625C5" w:rsidRDefault="006411DF" w:rsidP="0052572E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>ANCE UMBRIA</w:t>
      </w:r>
    </w:p>
    <w:p w14:paraId="7D78A98D" w14:textId="6B907D09" w:rsidR="006411DF" w:rsidRPr="00E625C5" w:rsidRDefault="006411DF" w:rsidP="0052572E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 xml:space="preserve">Perugia – </w:t>
      </w:r>
      <w:hyperlink r:id="rId9" w:history="1">
        <w:r w:rsidRPr="00E625C5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info@anceumbria.it</w:t>
        </w:r>
      </w:hyperlink>
      <w:r w:rsidRPr="00E625C5">
        <w:rPr>
          <w:rFonts w:ascii="Calibri" w:hAnsi="Calibri" w:cs="Calibri"/>
          <w:sz w:val="22"/>
          <w:szCs w:val="22"/>
        </w:rPr>
        <w:t xml:space="preserve"> - Tel. 075/582751</w:t>
      </w:r>
    </w:p>
    <w:p w14:paraId="6A9803D9" w14:textId="2E31FD9A" w:rsidR="007930A8" w:rsidRPr="00E625C5" w:rsidRDefault="006411DF" w:rsidP="0052572E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 xml:space="preserve">Terni - </w:t>
      </w:r>
      <w:hyperlink r:id="rId10" w:history="1">
        <w:r w:rsidRPr="00E625C5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edilizia@confindustria.terni.it</w:t>
        </w:r>
      </w:hyperlink>
      <w:r w:rsidRPr="00E625C5">
        <w:rPr>
          <w:rFonts w:ascii="Calibri" w:hAnsi="Calibri" w:cs="Calibri"/>
          <w:sz w:val="22"/>
          <w:szCs w:val="22"/>
        </w:rPr>
        <w:t xml:space="preserve"> - Tel. 0744/443411</w:t>
      </w:r>
    </w:p>
    <w:p w14:paraId="7EF31003" w14:textId="77777777" w:rsidR="003575E6" w:rsidRPr="00E625C5" w:rsidRDefault="003575E6" w:rsidP="005257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A75AB71" w14:textId="77777777" w:rsidR="003575E6" w:rsidRPr="00E625C5" w:rsidRDefault="003575E6" w:rsidP="005257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D9A6D65" w14:textId="77777777" w:rsidR="003575E6" w:rsidRPr="00E625C5" w:rsidRDefault="003575E6" w:rsidP="005257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28E5026" w14:textId="6ACD6FC2" w:rsidR="003575E6" w:rsidRPr="00E625C5" w:rsidRDefault="003575E6" w:rsidP="005257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5526C" w14:textId="77777777" w:rsidR="00300FD9" w:rsidRPr="00E625C5" w:rsidRDefault="00300FD9" w:rsidP="0052572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00EC9A18" w:rsidR="00783E6E" w:rsidRPr="00E625C5" w:rsidRDefault="00952E48" w:rsidP="001C5CE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E625C5">
        <w:rPr>
          <w:rFonts w:ascii="Calibri" w:hAnsi="Calibri" w:cs="Calibri"/>
          <w:sz w:val="22"/>
          <w:szCs w:val="22"/>
        </w:rPr>
        <w:t xml:space="preserve">Pubblicato il </w:t>
      </w:r>
      <w:r w:rsidR="001D45E2" w:rsidRPr="00E625C5">
        <w:rPr>
          <w:rFonts w:ascii="Calibri" w:hAnsi="Calibri" w:cs="Calibri"/>
          <w:sz w:val="22"/>
          <w:szCs w:val="22"/>
        </w:rPr>
        <w:t>1</w:t>
      </w:r>
      <w:r w:rsidR="001C5CE0" w:rsidRPr="00E625C5">
        <w:rPr>
          <w:rFonts w:ascii="Calibri" w:hAnsi="Calibri" w:cs="Calibri"/>
          <w:sz w:val="22"/>
          <w:szCs w:val="22"/>
        </w:rPr>
        <w:t>6</w:t>
      </w:r>
      <w:r w:rsidR="001D45E2" w:rsidRPr="00E625C5">
        <w:rPr>
          <w:rFonts w:ascii="Calibri" w:hAnsi="Calibri" w:cs="Calibri"/>
          <w:sz w:val="22"/>
          <w:szCs w:val="22"/>
        </w:rPr>
        <w:t>/11</w:t>
      </w:r>
      <w:r w:rsidR="00FF799E" w:rsidRPr="00E625C5">
        <w:rPr>
          <w:rFonts w:ascii="Calibri" w:hAnsi="Calibri" w:cs="Calibri"/>
          <w:sz w:val="22"/>
          <w:szCs w:val="22"/>
        </w:rPr>
        <w:t>/2020</w:t>
      </w:r>
    </w:p>
    <w:sectPr w:rsidR="00783E6E" w:rsidRPr="00E625C5" w:rsidSect="00447DA0">
      <w:headerReference w:type="first" r:id="rId11"/>
      <w:footerReference w:type="first" r:id="rId12"/>
      <w:type w:val="continuous"/>
      <w:pgSz w:w="11906" w:h="16838" w:code="9"/>
      <w:pgMar w:top="993" w:right="1134" w:bottom="284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D122" w14:textId="77777777" w:rsidR="00E625C5" w:rsidRDefault="00E625C5">
      <w:r>
        <w:separator/>
      </w:r>
    </w:p>
  </w:endnote>
  <w:endnote w:type="continuationSeparator" w:id="0">
    <w:p w14:paraId="6E6718B3" w14:textId="77777777" w:rsidR="00E625C5" w:rsidRDefault="00E6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F91DA" w14:textId="77777777" w:rsidR="00E625C5" w:rsidRDefault="00E625C5">
      <w:r>
        <w:separator/>
      </w:r>
    </w:p>
  </w:footnote>
  <w:footnote w:type="continuationSeparator" w:id="0">
    <w:p w14:paraId="551CC5D3" w14:textId="77777777" w:rsidR="00E625C5" w:rsidRDefault="00E6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E625C5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quila" style="width:40.5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3D1"/>
    <w:multiLevelType w:val="multilevel"/>
    <w:tmpl w:val="470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A4B2C"/>
    <w:multiLevelType w:val="hybridMultilevel"/>
    <w:tmpl w:val="1524806A"/>
    <w:lvl w:ilvl="0" w:tplc="B86C97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A91"/>
    <w:multiLevelType w:val="hybridMultilevel"/>
    <w:tmpl w:val="9B78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B17"/>
    <w:multiLevelType w:val="hybridMultilevel"/>
    <w:tmpl w:val="CBC029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029D9"/>
    <w:multiLevelType w:val="hybridMultilevel"/>
    <w:tmpl w:val="55B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C3CD2"/>
    <w:multiLevelType w:val="hybridMultilevel"/>
    <w:tmpl w:val="FE44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4C02"/>
    <w:multiLevelType w:val="multilevel"/>
    <w:tmpl w:val="507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674CF"/>
    <w:multiLevelType w:val="hybridMultilevel"/>
    <w:tmpl w:val="DC4C127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87FDA"/>
    <w:multiLevelType w:val="multilevel"/>
    <w:tmpl w:val="50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15FD9"/>
    <w:multiLevelType w:val="hybridMultilevel"/>
    <w:tmpl w:val="A9D00A90"/>
    <w:lvl w:ilvl="0" w:tplc="885EF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E2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4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0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E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6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E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F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D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F611F"/>
    <w:multiLevelType w:val="hybridMultilevel"/>
    <w:tmpl w:val="EAB01D5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4F37CA"/>
    <w:multiLevelType w:val="hybridMultilevel"/>
    <w:tmpl w:val="ACA4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B3329"/>
    <w:multiLevelType w:val="multilevel"/>
    <w:tmpl w:val="BCB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003F9"/>
    <w:multiLevelType w:val="hybridMultilevel"/>
    <w:tmpl w:val="5394A83E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29D6"/>
    <w:multiLevelType w:val="hybridMultilevel"/>
    <w:tmpl w:val="F2FE8EF2"/>
    <w:lvl w:ilvl="0" w:tplc="14DCB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297B"/>
    <w:multiLevelType w:val="hybridMultilevel"/>
    <w:tmpl w:val="0DC6C4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E20488F"/>
    <w:multiLevelType w:val="multilevel"/>
    <w:tmpl w:val="A38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C420E"/>
    <w:multiLevelType w:val="hybridMultilevel"/>
    <w:tmpl w:val="879833E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9CD31AB"/>
    <w:multiLevelType w:val="hybridMultilevel"/>
    <w:tmpl w:val="74184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85291E"/>
    <w:multiLevelType w:val="hybridMultilevel"/>
    <w:tmpl w:val="4F26D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0508E"/>
    <w:multiLevelType w:val="multilevel"/>
    <w:tmpl w:val="3A1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B925EF"/>
    <w:multiLevelType w:val="hybridMultilevel"/>
    <w:tmpl w:val="6CD23A30"/>
    <w:lvl w:ilvl="0" w:tplc="B86C97B4">
      <w:start w:val="1"/>
      <w:numFmt w:val="bullet"/>
      <w:lvlText w:val="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4CA4982"/>
    <w:multiLevelType w:val="multilevel"/>
    <w:tmpl w:val="82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F16C87"/>
    <w:multiLevelType w:val="hybridMultilevel"/>
    <w:tmpl w:val="8F5A164A"/>
    <w:lvl w:ilvl="0" w:tplc="529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C1EE0"/>
    <w:multiLevelType w:val="hybridMultilevel"/>
    <w:tmpl w:val="CFE8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3F54D4"/>
    <w:multiLevelType w:val="multilevel"/>
    <w:tmpl w:val="127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792179"/>
    <w:multiLevelType w:val="hybridMultilevel"/>
    <w:tmpl w:val="208A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A0B7B"/>
    <w:multiLevelType w:val="multilevel"/>
    <w:tmpl w:val="239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653BB"/>
    <w:multiLevelType w:val="multilevel"/>
    <w:tmpl w:val="D3C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81D29"/>
    <w:multiLevelType w:val="multilevel"/>
    <w:tmpl w:val="EF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A60AC7"/>
    <w:multiLevelType w:val="multilevel"/>
    <w:tmpl w:val="6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3055B"/>
    <w:multiLevelType w:val="multilevel"/>
    <w:tmpl w:val="564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B3BBF"/>
    <w:multiLevelType w:val="multilevel"/>
    <w:tmpl w:val="7F7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052889"/>
    <w:multiLevelType w:val="hybridMultilevel"/>
    <w:tmpl w:val="D332C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A171F"/>
    <w:multiLevelType w:val="multilevel"/>
    <w:tmpl w:val="5F4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93450"/>
    <w:multiLevelType w:val="multilevel"/>
    <w:tmpl w:val="3D30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C7BC6"/>
    <w:multiLevelType w:val="hybridMultilevel"/>
    <w:tmpl w:val="15A02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2E2F"/>
    <w:multiLevelType w:val="hybridMultilevel"/>
    <w:tmpl w:val="0EF0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40"/>
  </w:num>
  <w:num w:numId="5">
    <w:abstractNumId w:val="39"/>
  </w:num>
  <w:num w:numId="6">
    <w:abstractNumId w:val="2"/>
  </w:num>
  <w:num w:numId="7">
    <w:abstractNumId w:val="43"/>
  </w:num>
  <w:num w:numId="8">
    <w:abstractNumId w:val="26"/>
  </w:num>
  <w:num w:numId="9">
    <w:abstractNumId w:val="34"/>
  </w:num>
  <w:num w:numId="10">
    <w:abstractNumId w:val="41"/>
  </w:num>
  <w:num w:numId="11">
    <w:abstractNumId w:val="32"/>
  </w:num>
  <w:num w:numId="12">
    <w:abstractNumId w:val="9"/>
  </w:num>
  <w:num w:numId="13">
    <w:abstractNumId w:val="12"/>
  </w:num>
  <w:num w:numId="14">
    <w:abstractNumId w:val="36"/>
  </w:num>
  <w:num w:numId="15">
    <w:abstractNumId w:val="13"/>
  </w:num>
  <w:num w:numId="16">
    <w:abstractNumId w:val="33"/>
  </w:num>
  <w:num w:numId="17">
    <w:abstractNumId w:val="19"/>
  </w:num>
  <w:num w:numId="18">
    <w:abstractNumId w:val="25"/>
  </w:num>
  <w:num w:numId="19">
    <w:abstractNumId w:val="5"/>
  </w:num>
  <w:num w:numId="20">
    <w:abstractNumId w:val="18"/>
  </w:num>
  <w:num w:numId="21">
    <w:abstractNumId w:val="42"/>
  </w:num>
  <w:num w:numId="22">
    <w:abstractNumId w:val="3"/>
  </w:num>
  <w:num w:numId="23">
    <w:abstractNumId w:val="8"/>
  </w:num>
  <w:num w:numId="24">
    <w:abstractNumId w:val="30"/>
  </w:num>
  <w:num w:numId="25">
    <w:abstractNumId w:val="4"/>
  </w:num>
  <w:num w:numId="26">
    <w:abstractNumId w:val="0"/>
  </w:num>
  <w:num w:numId="27">
    <w:abstractNumId w:val="35"/>
  </w:num>
  <w:num w:numId="28">
    <w:abstractNumId w:val="31"/>
  </w:num>
  <w:num w:numId="29">
    <w:abstractNumId w:val="23"/>
  </w:num>
  <w:num w:numId="30">
    <w:abstractNumId w:val="22"/>
  </w:num>
  <w:num w:numId="31">
    <w:abstractNumId w:val="37"/>
  </w:num>
  <w:num w:numId="32">
    <w:abstractNumId w:val="29"/>
  </w:num>
  <w:num w:numId="33">
    <w:abstractNumId w:val="38"/>
  </w:num>
  <w:num w:numId="34">
    <w:abstractNumId w:val="15"/>
  </w:num>
  <w:num w:numId="35">
    <w:abstractNumId w:val="7"/>
  </w:num>
  <w:num w:numId="36">
    <w:abstractNumId w:val="21"/>
  </w:num>
  <w:num w:numId="37">
    <w:abstractNumId w:val="17"/>
  </w:num>
  <w:num w:numId="38">
    <w:abstractNumId w:val="6"/>
  </w:num>
  <w:num w:numId="39">
    <w:abstractNumId w:val="27"/>
  </w:num>
  <w:num w:numId="40">
    <w:abstractNumId w:val="24"/>
  </w:num>
  <w:num w:numId="41">
    <w:abstractNumId w:val="1"/>
  </w:num>
  <w:num w:numId="42">
    <w:abstractNumId w:val="20"/>
  </w:num>
  <w:num w:numId="43">
    <w:abstractNumId w:val="10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04499"/>
    <w:rsid w:val="0001169E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2F25"/>
    <w:rsid w:val="000539CB"/>
    <w:rsid w:val="00053A2C"/>
    <w:rsid w:val="000614F9"/>
    <w:rsid w:val="000625BE"/>
    <w:rsid w:val="000637F2"/>
    <w:rsid w:val="000703BF"/>
    <w:rsid w:val="0007297F"/>
    <w:rsid w:val="000742BE"/>
    <w:rsid w:val="00080ADD"/>
    <w:rsid w:val="00087150"/>
    <w:rsid w:val="0009085F"/>
    <w:rsid w:val="000A58AB"/>
    <w:rsid w:val="000B06C6"/>
    <w:rsid w:val="000B2103"/>
    <w:rsid w:val="000C53BB"/>
    <w:rsid w:val="000D0123"/>
    <w:rsid w:val="000D36C6"/>
    <w:rsid w:val="000D45D8"/>
    <w:rsid w:val="000D4668"/>
    <w:rsid w:val="000D4ADA"/>
    <w:rsid w:val="000D6C34"/>
    <w:rsid w:val="000E38C9"/>
    <w:rsid w:val="000E5710"/>
    <w:rsid w:val="000E6DB1"/>
    <w:rsid w:val="0010566D"/>
    <w:rsid w:val="00117DE3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C5CE0"/>
    <w:rsid w:val="001D45E2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41D7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1BF"/>
    <w:rsid w:val="002A6DFD"/>
    <w:rsid w:val="002B3446"/>
    <w:rsid w:val="002B5E47"/>
    <w:rsid w:val="002B7EEB"/>
    <w:rsid w:val="002D246E"/>
    <w:rsid w:val="002D2B28"/>
    <w:rsid w:val="002E4047"/>
    <w:rsid w:val="002F44A9"/>
    <w:rsid w:val="00300CDB"/>
    <w:rsid w:val="00300FD9"/>
    <w:rsid w:val="00306EA7"/>
    <w:rsid w:val="003114C4"/>
    <w:rsid w:val="00315031"/>
    <w:rsid w:val="00315091"/>
    <w:rsid w:val="00322EE8"/>
    <w:rsid w:val="00326815"/>
    <w:rsid w:val="003347DC"/>
    <w:rsid w:val="003361DA"/>
    <w:rsid w:val="0034265F"/>
    <w:rsid w:val="00344B54"/>
    <w:rsid w:val="003575E6"/>
    <w:rsid w:val="00363BF8"/>
    <w:rsid w:val="003646F3"/>
    <w:rsid w:val="003702D1"/>
    <w:rsid w:val="00371573"/>
    <w:rsid w:val="003721E0"/>
    <w:rsid w:val="00385BAE"/>
    <w:rsid w:val="003944BF"/>
    <w:rsid w:val="00395392"/>
    <w:rsid w:val="003A1462"/>
    <w:rsid w:val="003A759E"/>
    <w:rsid w:val="003B0B57"/>
    <w:rsid w:val="003B6D95"/>
    <w:rsid w:val="003B7ED2"/>
    <w:rsid w:val="003C19FB"/>
    <w:rsid w:val="003C6682"/>
    <w:rsid w:val="003E0620"/>
    <w:rsid w:val="003E5874"/>
    <w:rsid w:val="003F1228"/>
    <w:rsid w:val="003F290C"/>
    <w:rsid w:val="0041047E"/>
    <w:rsid w:val="0041177C"/>
    <w:rsid w:val="00417C79"/>
    <w:rsid w:val="0042052A"/>
    <w:rsid w:val="004353E3"/>
    <w:rsid w:val="004435C3"/>
    <w:rsid w:val="00447DA0"/>
    <w:rsid w:val="00454209"/>
    <w:rsid w:val="00462395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459C"/>
    <w:rsid w:val="0052572E"/>
    <w:rsid w:val="005276B5"/>
    <w:rsid w:val="0053112D"/>
    <w:rsid w:val="00531CA4"/>
    <w:rsid w:val="00532542"/>
    <w:rsid w:val="0053319D"/>
    <w:rsid w:val="00534E4E"/>
    <w:rsid w:val="00546306"/>
    <w:rsid w:val="00551BCE"/>
    <w:rsid w:val="00554369"/>
    <w:rsid w:val="00560648"/>
    <w:rsid w:val="005615FE"/>
    <w:rsid w:val="00565BA4"/>
    <w:rsid w:val="00570690"/>
    <w:rsid w:val="00570DF9"/>
    <w:rsid w:val="00571AA5"/>
    <w:rsid w:val="00572355"/>
    <w:rsid w:val="00572EC8"/>
    <w:rsid w:val="005739EA"/>
    <w:rsid w:val="00580492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4840"/>
    <w:rsid w:val="00670BC9"/>
    <w:rsid w:val="00673C44"/>
    <w:rsid w:val="00684F34"/>
    <w:rsid w:val="00686CD4"/>
    <w:rsid w:val="0069445C"/>
    <w:rsid w:val="00696623"/>
    <w:rsid w:val="006A03F2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1697A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0739"/>
    <w:rsid w:val="00754C9D"/>
    <w:rsid w:val="0075722D"/>
    <w:rsid w:val="00760A45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A514A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D4E5D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5090E"/>
    <w:rsid w:val="008617BD"/>
    <w:rsid w:val="00876261"/>
    <w:rsid w:val="0089242A"/>
    <w:rsid w:val="00895D5A"/>
    <w:rsid w:val="008B3432"/>
    <w:rsid w:val="008B5620"/>
    <w:rsid w:val="008C21F3"/>
    <w:rsid w:val="008C6FB9"/>
    <w:rsid w:val="008E4D83"/>
    <w:rsid w:val="008E602C"/>
    <w:rsid w:val="008F35AF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25"/>
    <w:rsid w:val="009C20B0"/>
    <w:rsid w:val="009C5511"/>
    <w:rsid w:val="009C66FF"/>
    <w:rsid w:val="009D0AE2"/>
    <w:rsid w:val="009D1F2D"/>
    <w:rsid w:val="009D26C3"/>
    <w:rsid w:val="009D42AF"/>
    <w:rsid w:val="009D58A8"/>
    <w:rsid w:val="009D6A94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0291"/>
    <w:rsid w:val="00B44EC6"/>
    <w:rsid w:val="00B55997"/>
    <w:rsid w:val="00B56F41"/>
    <w:rsid w:val="00B71AF1"/>
    <w:rsid w:val="00B74B3D"/>
    <w:rsid w:val="00B90950"/>
    <w:rsid w:val="00B913CE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E78CD"/>
    <w:rsid w:val="00C10A7A"/>
    <w:rsid w:val="00C13B4C"/>
    <w:rsid w:val="00C14437"/>
    <w:rsid w:val="00C27714"/>
    <w:rsid w:val="00C433AC"/>
    <w:rsid w:val="00C46AA6"/>
    <w:rsid w:val="00C5394A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49E"/>
    <w:rsid w:val="00CC1909"/>
    <w:rsid w:val="00CC42BA"/>
    <w:rsid w:val="00CD2F0A"/>
    <w:rsid w:val="00CD4A8E"/>
    <w:rsid w:val="00CE5F79"/>
    <w:rsid w:val="00CF1412"/>
    <w:rsid w:val="00CF6D2A"/>
    <w:rsid w:val="00D05B8F"/>
    <w:rsid w:val="00D06063"/>
    <w:rsid w:val="00D102CD"/>
    <w:rsid w:val="00D12686"/>
    <w:rsid w:val="00D12E1E"/>
    <w:rsid w:val="00D13CAB"/>
    <w:rsid w:val="00D2250C"/>
    <w:rsid w:val="00D2305A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621C"/>
    <w:rsid w:val="00D77E54"/>
    <w:rsid w:val="00D77E9F"/>
    <w:rsid w:val="00D8096B"/>
    <w:rsid w:val="00D9275A"/>
    <w:rsid w:val="00DA4273"/>
    <w:rsid w:val="00DA5995"/>
    <w:rsid w:val="00DB3985"/>
    <w:rsid w:val="00DB4953"/>
    <w:rsid w:val="00DB6234"/>
    <w:rsid w:val="00DC0ED4"/>
    <w:rsid w:val="00DC7F97"/>
    <w:rsid w:val="00DD019F"/>
    <w:rsid w:val="00DD4112"/>
    <w:rsid w:val="00DE15E7"/>
    <w:rsid w:val="00DF5163"/>
    <w:rsid w:val="00E02D8C"/>
    <w:rsid w:val="00E15D00"/>
    <w:rsid w:val="00E20570"/>
    <w:rsid w:val="00E209CB"/>
    <w:rsid w:val="00E20FAC"/>
    <w:rsid w:val="00E25D34"/>
    <w:rsid w:val="00E273B4"/>
    <w:rsid w:val="00E31E8B"/>
    <w:rsid w:val="00E36D39"/>
    <w:rsid w:val="00E44B8E"/>
    <w:rsid w:val="00E47D5B"/>
    <w:rsid w:val="00E5260E"/>
    <w:rsid w:val="00E56C4C"/>
    <w:rsid w:val="00E625C5"/>
    <w:rsid w:val="00E641E5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65B95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  <w:style w:type="character" w:styleId="Collegamentovisitato">
    <w:name w:val="FollowedHyperlink"/>
    <w:semiHidden/>
    <w:unhideWhenUsed/>
    <w:rsid w:val="005331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o.taticchi@ance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ione.umbria.it/opere-pubbliche/edizione-in-vigo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SW12ADC02\archivi\010_CONFINDUSTRIA%20UMBRIA\Notiziario\2020\EDILIZIA\edilizia@confindustria.ter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W12ADC02\archivi\010_CONFINDUSTRIA%20UMBRIA\Notiziario\2020\EDILIZIA\info@anceumbria.it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5725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7</cp:revision>
  <cp:lastPrinted>2019-02-27T17:41:00Z</cp:lastPrinted>
  <dcterms:created xsi:type="dcterms:W3CDTF">2020-11-16T10:03:00Z</dcterms:created>
  <dcterms:modified xsi:type="dcterms:W3CDTF">2020-11-16T10:34:00Z</dcterms:modified>
</cp:coreProperties>
</file>