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5D3F" w14:textId="71160425" w:rsidR="00871DA9" w:rsidRDefault="00952E48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1DA9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4C6524" w:rsidRPr="004C6524">
        <w:rPr>
          <w:rFonts w:asciiTheme="minorHAnsi" w:hAnsiTheme="minorHAnsi" w:cstheme="minorHAnsi"/>
          <w:b/>
          <w:bCs/>
          <w:sz w:val="22"/>
          <w:szCs w:val="22"/>
        </w:rPr>
        <w:t>Elenco regionale laboratori che effettuano test antigene per SARS-CoV-2: integrazione</w:t>
      </w:r>
    </w:p>
    <w:p w14:paraId="4E2CE149" w14:textId="2ACB900D" w:rsidR="006E60CD" w:rsidRDefault="006E60C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D71CB" w14:textId="47020B07" w:rsidR="006E60CD" w:rsidRPr="006E60CD" w:rsidRDefault="004C6524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6524">
        <w:rPr>
          <w:rFonts w:asciiTheme="minorHAnsi" w:hAnsiTheme="minorHAnsi" w:cstheme="minorHAnsi"/>
          <w:sz w:val="22"/>
          <w:szCs w:val="22"/>
        </w:rPr>
        <w:t>Aggiornato l’Elenco delle strutture in cui è possibile effettuare il test</w:t>
      </w:r>
    </w:p>
    <w:p w14:paraId="16AFFDB3" w14:textId="5B929D7F" w:rsidR="00871DA9" w:rsidRPr="00871DA9" w:rsidRDefault="00871DA9" w:rsidP="00871DA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FF818F" w14:textId="77777777" w:rsidR="004C6524" w:rsidRPr="004C6524" w:rsidRDefault="004C6524" w:rsidP="004C6524">
      <w:pPr>
        <w:rPr>
          <w:rFonts w:asciiTheme="minorHAnsi" w:hAnsiTheme="minorHAnsi" w:cstheme="minorHAnsi"/>
          <w:sz w:val="22"/>
          <w:szCs w:val="22"/>
        </w:rPr>
      </w:pPr>
      <w:r w:rsidRPr="004C6524">
        <w:rPr>
          <w:rFonts w:asciiTheme="minorHAnsi" w:hAnsiTheme="minorHAnsi" w:cstheme="minorHAnsi"/>
          <w:sz w:val="22"/>
          <w:szCs w:val="22"/>
        </w:rPr>
        <w:t xml:space="preserve">Facciamo seguito alla precedente </w:t>
      </w:r>
      <w:hyperlink r:id="rId7" w:history="1">
        <w:r w:rsidRPr="004C6524">
          <w:rPr>
            <w:rStyle w:val="Collegamentoipertestuale"/>
            <w:rFonts w:asciiTheme="minorHAnsi" w:hAnsiTheme="minorHAnsi" w:cstheme="minorHAnsi"/>
            <w:sz w:val="22"/>
            <w:szCs w:val="22"/>
          </w:rPr>
          <w:t>notizia</w:t>
        </w:r>
      </w:hyperlink>
      <w:r w:rsidRPr="004C6524">
        <w:rPr>
          <w:rFonts w:asciiTheme="minorHAnsi" w:hAnsiTheme="minorHAnsi" w:cstheme="minorHAnsi"/>
          <w:sz w:val="22"/>
          <w:szCs w:val="22"/>
        </w:rPr>
        <w:t xml:space="preserve"> sull’argomento, per informare che la Regione Umbria ha integrato – con Determinazione Dirigenziale 11123 del 26 novembre 2020, l’Elenco regionale dei laboratori privati che effettuano il test antigene per SARS-CoV-2. </w:t>
      </w:r>
    </w:p>
    <w:p w14:paraId="6D5BA2C2" w14:textId="77777777" w:rsidR="004C6524" w:rsidRPr="004C6524" w:rsidRDefault="004C6524" w:rsidP="004C6524">
      <w:pPr>
        <w:rPr>
          <w:rFonts w:asciiTheme="minorHAnsi" w:hAnsiTheme="minorHAnsi" w:cstheme="minorHAnsi"/>
          <w:sz w:val="22"/>
          <w:szCs w:val="22"/>
        </w:rPr>
      </w:pPr>
    </w:p>
    <w:p w14:paraId="4D1A0A43" w14:textId="3C0D82B1" w:rsidR="004C6524" w:rsidRPr="004C6524" w:rsidRDefault="004C6524" w:rsidP="004C6524">
      <w:pPr>
        <w:rPr>
          <w:rFonts w:asciiTheme="minorHAnsi" w:hAnsiTheme="minorHAnsi" w:cstheme="minorHAnsi"/>
          <w:sz w:val="22"/>
          <w:szCs w:val="22"/>
        </w:rPr>
      </w:pPr>
      <w:r w:rsidRPr="004C6524">
        <w:rPr>
          <w:rFonts w:asciiTheme="minorHAnsi" w:hAnsiTheme="minorHAnsi" w:cstheme="minorHAnsi"/>
          <w:sz w:val="22"/>
          <w:szCs w:val="22"/>
        </w:rPr>
        <w:t xml:space="preserve">In allegato è disponibile il testo del provvedimento regionale con il relativo allegato. </w:t>
      </w:r>
    </w:p>
    <w:p w14:paraId="2DBF85C5" w14:textId="4F0B11EA" w:rsidR="00871DA9" w:rsidRDefault="00871DA9" w:rsidP="004C65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B1D63" w14:textId="77777777" w:rsidR="00871DA9" w:rsidRPr="00871DA9" w:rsidRDefault="00871DA9" w:rsidP="00871DA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24712D" w14:textId="77777777" w:rsidR="00871DA9" w:rsidRPr="00871DA9" w:rsidRDefault="00871DA9" w:rsidP="00871DA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871DA9" w:rsidRDefault="008C1069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1DA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09EFB51" w:rsidR="001E193D" w:rsidRPr="00871DA9" w:rsidRDefault="001E193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4C6524" w:rsidRPr="005F350E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871DA9" w:rsidRDefault="001E193D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871DA9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871DA9" w:rsidRDefault="00AF540A" w:rsidP="006E60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871DA9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0684E23" w14:textId="77777777" w:rsidR="00340FD5" w:rsidRPr="00871DA9" w:rsidRDefault="00340FD5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57CF9A6" w14:textId="77777777" w:rsidR="00871DA9" w:rsidRDefault="00871DA9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07947B71" w14:textId="77777777" w:rsidR="00871DA9" w:rsidRDefault="00871DA9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322F1B66" w14:textId="77777777" w:rsidR="00871DA9" w:rsidRDefault="00871DA9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2938441D" w:rsidR="00251E4E" w:rsidRPr="00871DA9" w:rsidRDefault="00FA09FD" w:rsidP="00871D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71DA9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871DA9">
        <w:rPr>
          <w:rFonts w:asciiTheme="minorHAnsi" w:hAnsiTheme="minorHAnsi" w:cstheme="minorHAnsi"/>
          <w:sz w:val="22"/>
          <w:szCs w:val="22"/>
        </w:rPr>
        <w:t xml:space="preserve"> </w:t>
      </w:r>
      <w:r w:rsidR="006E60CD">
        <w:rPr>
          <w:rFonts w:asciiTheme="minorHAnsi" w:hAnsiTheme="minorHAnsi" w:cstheme="minorHAnsi"/>
          <w:sz w:val="22"/>
          <w:szCs w:val="22"/>
        </w:rPr>
        <w:t>27</w:t>
      </w:r>
      <w:r w:rsidR="00A930A8" w:rsidRPr="00871DA9">
        <w:rPr>
          <w:rFonts w:asciiTheme="minorHAnsi" w:hAnsiTheme="minorHAnsi" w:cstheme="minorHAnsi"/>
          <w:sz w:val="22"/>
          <w:szCs w:val="22"/>
        </w:rPr>
        <w:t>/11</w:t>
      </w:r>
      <w:r w:rsidR="00051C34" w:rsidRPr="00871DA9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871DA9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E95CF" w14:textId="77777777" w:rsidR="00DD09FE" w:rsidRDefault="00DD09FE">
      <w:r>
        <w:separator/>
      </w:r>
    </w:p>
  </w:endnote>
  <w:endnote w:type="continuationSeparator" w:id="0">
    <w:p w14:paraId="0528E481" w14:textId="77777777" w:rsidR="00DD09FE" w:rsidRDefault="00DD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51CB0" w14:textId="77777777" w:rsidR="00DD09FE" w:rsidRDefault="00DD09FE">
      <w:r>
        <w:separator/>
      </w:r>
    </w:p>
  </w:footnote>
  <w:footnote w:type="continuationSeparator" w:id="0">
    <w:p w14:paraId="77E30668" w14:textId="77777777" w:rsidR="00DD09FE" w:rsidRDefault="00DD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17"/>
  </w:num>
  <w:num w:numId="8">
    <w:abstractNumId w:val="15"/>
  </w:num>
  <w:num w:numId="9">
    <w:abstractNumId w:val="5"/>
  </w:num>
  <w:num w:numId="10">
    <w:abstractNumId w:val="2"/>
  </w:num>
  <w:num w:numId="11">
    <w:abstractNumId w:val="18"/>
  </w:num>
  <w:num w:numId="12">
    <w:abstractNumId w:val="9"/>
  </w:num>
  <w:num w:numId="13">
    <w:abstractNumId w:val="0"/>
  </w:num>
  <w:num w:numId="14">
    <w:abstractNumId w:val="3"/>
  </w:num>
  <w:num w:numId="15">
    <w:abstractNumId w:val="14"/>
  </w:num>
  <w:num w:numId="16">
    <w:abstractNumId w:val="13"/>
  </w:num>
  <w:num w:numId="17">
    <w:abstractNumId w:val="1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4447"/>
    <w:rsid w:val="0027733B"/>
    <w:rsid w:val="00281D98"/>
    <w:rsid w:val="002831C3"/>
    <w:rsid w:val="0028396C"/>
    <w:rsid w:val="00284843"/>
    <w:rsid w:val="002848DB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1913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3F6AFB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524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0257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7C51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0CD"/>
    <w:rsid w:val="006E6B13"/>
    <w:rsid w:val="006F14A3"/>
    <w:rsid w:val="006F159B"/>
    <w:rsid w:val="0070006D"/>
    <w:rsid w:val="00701962"/>
    <w:rsid w:val="007021CD"/>
    <w:rsid w:val="00705BD4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2D8F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49E1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25B5C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1440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2B7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C0C70"/>
    <w:rsid w:val="00DC0ED4"/>
    <w:rsid w:val="00DC23FD"/>
    <w:rsid w:val="00DC29E3"/>
    <w:rsid w:val="00DC337A"/>
    <w:rsid w:val="00DC4356"/>
    <w:rsid w:val="00DC658D"/>
    <w:rsid w:val="00DC71FE"/>
    <w:rsid w:val="00DD09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approvazione-elenco-regionale-dei-laboratori-che-effettuano-il-test-antigene-per-sars-cov-2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13</cp:revision>
  <cp:lastPrinted>2020-07-31T13:58:00Z</cp:lastPrinted>
  <dcterms:created xsi:type="dcterms:W3CDTF">2020-11-05T07:53:00Z</dcterms:created>
  <dcterms:modified xsi:type="dcterms:W3CDTF">2020-11-27T12:04:00Z</dcterms:modified>
</cp:coreProperties>
</file>