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E03CA" w14:textId="7DB4594B" w:rsidR="008F6CB9" w:rsidRDefault="00217122" w:rsidP="00C3700B">
      <w:pPr>
        <w:rPr>
          <w:rFonts w:asciiTheme="minorHAnsi" w:hAnsiTheme="minorHAnsi" w:cs="Calibri Light"/>
          <w:b/>
          <w:bCs/>
          <w:sz w:val="22"/>
          <w:szCs w:val="22"/>
        </w:rPr>
      </w:pPr>
      <w:r w:rsidRPr="00094976"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3F9E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713248">
        <w:rPr>
          <w:rFonts w:asciiTheme="minorHAnsi" w:hAnsiTheme="minorHAnsi" w:cs="Calibri Light"/>
          <w:b/>
          <w:bCs/>
          <w:sz w:val="22"/>
          <w:szCs w:val="22"/>
        </w:rPr>
        <w:t xml:space="preserve">Emergenza Coronavirus. </w:t>
      </w:r>
      <w:r w:rsidR="00F966E2">
        <w:rPr>
          <w:rFonts w:asciiTheme="minorHAnsi" w:hAnsiTheme="minorHAnsi" w:cs="Calibri Light"/>
          <w:b/>
          <w:bCs/>
          <w:sz w:val="22"/>
          <w:szCs w:val="22"/>
        </w:rPr>
        <w:t xml:space="preserve">Nuovo Addendum all’Accordo per il </w:t>
      </w:r>
      <w:r w:rsidR="004A4C27">
        <w:rPr>
          <w:rFonts w:asciiTheme="minorHAnsi" w:hAnsiTheme="minorHAnsi" w:cs="Calibri Light"/>
          <w:b/>
          <w:bCs/>
          <w:sz w:val="22"/>
          <w:szCs w:val="22"/>
        </w:rPr>
        <w:t>C</w:t>
      </w:r>
      <w:r w:rsidR="00F966E2">
        <w:rPr>
          <w:rFonts w:asciiTheme="minorHAnsi" w:hAnsiTheme="minorHAnsi" w:cs="Calibri Light"/>
          <w:b/>
          <w:bCs/>
          <w:sz w:val="22"/>
          <w:szCs w:val="22"/>
        </w:rPr>
        <w:t>redito 2019</w:t>
      </w:r>
    </w:p>
    <w:p w14:paraId="3B9653E9" w14:textId="07D9FB6E" w:rsidR="004A4C27" w:rsidRDefault="004A4C27" w:rsidP="00C3700B">
      <w:pPr>
        <w:rPr>
          <w:rFonts w:asciiTheme="minorHAnsi" w:hAnsiTheme="minorHAnsi" w:cs="Calibri Light"/>
          <w:b/>
          <w:bCs/>
          <w:sz w:val="22"/>
          <w:szCs w:val="22"/>
        </w:rPr>
      </w:pPr>
    </w:p>
    <w:p w14:paraId="508F4F60" w14:textId="6B071C7B" w:rsidR="004A4C27" w:rsidRPr="00713248" w:rsidRDefault="00713248" w:rsidP="00C3700B">
      <w:pPr>
        <w:rPr>
          <w:rFonts w:asciiTheme="minorHAnsi" w:hAnsiTheme="minorHAnsi" w:cs="Calibri Light"/>
          <w:sz w:val="22"/>
          <w:szCs w:val="22"/>
        </w:rPr>
      </w:pPr>
      <w:r w:rsidRPr="00713248">
        <w:rPr>
          <w:rFonts w:asciiTheme="minorHAnsi" w:hAnsiTheme="minorHAnsi" w:cs="Calibri Light"/>
          <w:sz w:val="22"/>
          <w:szCs w:val="22"/>
        </w:rPr>
        <w:t xml:space="preserve">Prorogato il termine per presentare le domande di </w:t>
      </w:r>
      <w:r>
        <w:rPr>
          <w:rFonts w:asciiTheme="minorHAnsi" w:hAnsiTheme="minorHAnsi" w:cs="Calibri Light"/>
          <w:sz w:val="22"/>
          <w:szCs w:val="22"/>
        </w:rPr>
        <w:t>sospensione del pagamento delle rate dei finanziamenti</w:t>
      </w:r>
    </w:p>
    <w:p w14:paraId="5050E9D3" w14:textId="77777777" w:rsidR="008F6CB9" w:rsidRPr="00094976" w:rsidRDefault="008F6CB9" w:rsidP="00C3700B">
      <w:pPr>
        <w:rPr>
          <w:rFonts w:asciiTheme="minorHAnsi" w:hAnsiTheme="minorHAnsi" w:cs="Calibri Light"/>
          <w:sz w:val="22"/>
          <w:szCs w:val="22"/>
        </w:rPr>
      </w:pPr>
    </w:p>
    <w:p w14:paraId="5D70B0C0" w14:textId="6A269B08" w:rsidR="00094976" w:rsidRPr="00094976" w:rsidRDefault="00094976" w:rsidP="00094976">
      <w:pPr>
        <w:jc w:val="both"/>
        <w:rPr>
          <w:rFonts w:asciiTheme="minorHAnsi" w:hAnsiTheme="minorHAnsi" w:cs="Arial"/>
          <w:sz w:val="22"/>
          <w:szCs w:val="22"/>
        </w:rPr>
      </w:pPr>
      <w:r w:rsidRPr="00094976">
        <w:rPr>
          <w:rFonts w:asciiTheme="minorHAnsi" w:hAnsiTheme="minorHAnsi" w:cs="Arial"/>
          <w:sz w:val="22"/>
          <w:szCs w:val="22"/>
        </w:rPr>
        <w:t>Confindustria, ABI e le altre Associazioni di rappresentanza delle imprese hanno sottoscritto un nuovo Addendum all'Accordo per il Credito 2019.</w:t>
      </w:r>
    </w:p>
    <w:p w14:paraId="47398FF7" w14:textId="77777777" w:rsidR="00094976" w:rsidRPr="00094976" w:rsidRDefault="00094976" w:rsidP="00094976">
      <w:pPr>
        <w:jc w:val="both"/>
        <w:rPr>
          <w:rFonts w:asciiTheme="minorHAnsi" w:hAnsiTheme="minorHAnsi" w:cs="Arial"/>
          <w:sz w:val="22"/>
          <w:szCs w:val="22"/>
        </w:rPr>
      </w:pPr>
    </w:p>
    <w:p w14:paraId="0654C4E2" w14:textId="05B90E8B" w:rsidR="00094976" w:rsidRPr="00094976" w:rsidRDefault="004A4C27" w:rsidP="0009497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L’</w:t>
      </w:r>
      <w:r w:rsidR="00094976" w:rsidRPr="00094976">
        <w:rPr>
          <w:rFonts w:asciiTheme="minorHAnsi" w:hAnsiTheme="minorHAnsi" w:cs="Arial"/>
          <w:sz w:val="22"/>
          <w:szCs w:val="22"/>
        </w:rPr>
        <w:t xml:space="preserve">Addendum proroga dal 31 dicembre 2020 </w:t>
      </w:r>
      <w:r w:rsidR="00094976" w:rsidRPr="00094976">
        <w:rPr>
          <w:rFonts w:asciiTheme="minorHAnsi" w:hAnsiTheme="minorHAnsi" w:cs="Arial"/>
          <w:b/>
          <w:bCs/>
          <w:sz w:val="22"/>
          <w:szCs w:val="22"/>
        </w:rPr>
        <w:t>al 31 marzo 2021</w:t>
      </w:r>
      <w:r w:rsidR="00094976" w:rsidRPr="00094976">
        <w:rPr>
          <w:rFonts w:asciiTheme="minorHAnsi" w:hAnsiTheme="minorHAnsi" w:cs="Arial"/>
          <w:sz w:val="22"/>
          <w:szCs w:val="22"/>
        </w:rPr>
        <w:t xml:space="preserve"> il termine per la presentazione delle domande di accesso alla sospensione del pagamento delle rate (quota capitale ovvero quota capitale e quota interessi) dei finanziamenti, secondo quanto previsto dalla misura “Imprese in Ripresa 2.0” contenuta nell’Accordo per il Credito 2019, come modificato dagli Addenda.</w:t>
      </w:r>
    </w:p>
    <w:p w14:paraId="7D11D6E2" w14:textId="77777777" w:rsidR="00094976" w:rsidRPr="00094976" w:rsidRDefault="00094976" w:rsidP="00094976">
      <w:pPr>
        <w:jc w:val="both"/>
        <w:rPr>
          <w:rFonts w:asciiTheme="minorHAnsi" w:hAnsiTheme="minorHAnsi" w:cs="Arial"/>
          <w:sz w:val="22"/>
          <w:szCs w:val="22"/>
        </w:rPr>
      </w:pPr>
    </w:p>
    <w:p w14:paraId="306D9291" w14:textId="2B243164" w:rsidR="00094976" w:rsidRPr="00094976" w:rsidRDefault="00094976" w:rsidP="00094976">
      <w:pPr>
        <w:jc w:val="both"/>
        <w:rPr>
          <w:rFonts w:asciiTheme="minorHAnsi" w:hAnsiTheme="minorHAnsi" w:cs="Arial"/>
          <w:sz w:val="22"/>
          <w:szCs w:val="22"/>
        </w:rPr>
      </w:pPr>
      <w:r w:rsidRPr="00094976">
        <w:rPr>
          <w:rFonts w:asciiTheme="minorHAnsi" w:hAnsiTheme="minorHAnsi" w:cs="Arial"/>
          <w:sz w:val="22"/>
          <w:szCs w:val="22"/>
        </w:rPr>
        <w:t xml:space="preserve">La durata della sospensione del pagamento delle rate dei finanziamenti </w:t>
      </w:r>
      <w:r w:rsidRPr="00094976">
        <w:rPr>
          <w:rFonts w:asciiTheme="minorHAnsi" w:hAnsiTheme="minorHAnsi" w:cs="Arial"/>
          <w:b/>
          <w:bCs/>
          <w:sz w:val="22"/>
          <w:szCs w:val="22"/>
        </w:rPr>
        <w:t>non potrà in ogni caso superare la durata massima di 9 mesi.</w:t>
      </w:r>
      <w:r w:rsidRPr="00094976">
        <w:rPr>
          <w:rFonts w:asciiTheme="minorHAnsi" w:hAnsiTheme="minorHAnsi" w:cs="Arial"/>
          <w:sz w:val="22"/>
          <w:szCs w:val="22"/>
        </w:rPr>
        <w:t xml:space="preserve"> Tale termine comprende eventuali periodi di sospensione già accordati sullo stesso finanziamento in conseguenza dell’emergenza sanitaria </w:t>
      </w:r>
      <w:r w:rsidR="004A4C27">
        <w:rPr>
          <w:rFonts w:asciiTheme="minorHAnsi" w:hAnsiTheme="minorHAnsi" w:cs="Arial"/>
          <w:sz w:val="22"/>
          <w:szCs w:val="22"/>
        </w:rPr>
        <w:t xml:space="preserve">da </w:t>
      </w:r>
      <w:r w:rsidRPr="00094976">
        <w:rPr>
          <w:rFonts w:asciiTheme="minorHAnsi" w:hAnsiTheme="minorHAnsi" w:cs="Arial"/>
          <w:sz w:val="22"/>
          <w:szCs w:val="22"/>
        </w:rPr>
        <w:t xml:space="preserve">Covid-19. </w:t>
      </w:r>
    </w:p>
    <w:p w14:paraId="769C7EE4" w14:textId="77777777" w:rsidR="00094976" w:rsidRPr="00094976" w:rsidRDefault="00094976" w:rsidP="00094976">
      <w:pPr>
        <w:jc w:val="both"/>
        <w:rPr>
          <w:rFonts w:asciiTheme="minorHAnsi" w:hAnsiTheme="minorHAnsi" w:cs="Arial"/>
          <w:sz w:val="22"/>
          <w:szCs w:val="22"/>
        </w:rPr>
      </w:pPr>
    </w:p>
    <w:p w14:paraId="6CBCF633" w14:textId="77777777" w:rsidR="00094976" w:rsidRPr="00094976" w:rsidRDefault="00094976" w:rsidP="00094976">
      <w:pPr>
        <w:jc w:val="both"/>
        <w:rPr>
          <w:rFonts w:asciiTheme="minorHAnsi" w:hAnsiTheme="minorHAnsi" w:cs="Arial"/>
          <w:sz w:val="22"/>
          <w:szCs w:val="22"/>
        </w:rPr>
      </w:pPr>
      <w:r w:rsidRPr="00094976">
        <w:rPr>
          <w:rFonts w:asciiTheme="minorHAnsi" w:hAnsiTheme="minorHAnsi" w:cs="Arial"/>
          <w:sz w:val="22"/>
          <w:szCs w:val="22"/>
        </w:rPr>
        <w:t>Resta fermo che, secondo quanto disposto dalle Linee Guida EBA, le eventuali moratorie perfezionate successivamente al 1° ottobre possono comunque avvalersi della maggiore flessibilità nella classificazione delle posizioni oggetto della sospensione del pagamento delle rate, a condizione che siano rispettati anche i nuovi requisiti previsti dall’aggiornamento del 2 dicembre alle stesse Linee Guida (vale a dire il requisito della durata massima della moratoria di 9 mesi).</w:t>
      </w:r>
    </w:p>
    <w:p w14:paraId="283DE8A8" w14:textId="77777777" w:rsidR="00094976" w:rsidRPr="00094976" w:rsidRDefault="00094976" w:rsidP="00094976">
      <w:pPr>
        <w:jc w:val="both"/>
        <w:rPr>
          <w:rFonts w:asciiTheme="minorHAnsi" w:hAnsiTheme="minorHAnsi" w:cs="Arial"/>
          <w:sz w:val="22"/>
          <w:szCs w:val="22"/>
        </w:rPr>
      </w:pPr>
    </w:p>
    <w:p w14:paraId="308DE3E7" w14:textId="61732D2D" w:rsidR="00C5003A" w:rsidRPr="00094976" w:rsidRDefault="00C5003A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1A990D36" w14:textId="45B4D1EB" w:rsidR="008F6CB9" w:rsidRPr="002C2687" w:rsidRDefault="00094976" w:rsidP="00FD6478">
      <w:pPr>
        <w:shd w:val="clear" w:color="auto" w:fill="FFFFFF"/>
        <w:rPr>
          <w:rFonts w:asciiTheme="minorHAnsi" w:hAnsiTheme="minorHAnsi" w:cs="Segoe UI"/>
          <w:sz w:val="22"/>
          <w:szCs w:val="22"/>
        </w:rPr>
      </w:pPr>
      <w:r w:rsidRPr="002C2687">
        <w:rPr>
          <w:rFonts w:asciiTheme="minorHAnsi" w:hAnsiTheme="minorHAnsi" w:cs="Segoe UI"/>
          <w:b/>
          <w:bCs/>
          <w:sz w:val="22"/>
          <w:szCs w:val="22"/>
        </w:rPr>
        <w:t>In allegato</w:t>
      </w:r>
      <w:r w:rsidRPr="002C2687">
        <w:rPr>
          <w:rFonts w:asciiTheme="minorHAnsi" w:hAnsiTheme="minorHAnsi" w:cs="Segoe UI"/>
          <w:sz w:val="22"/>
          <w:szCs w:val="22"/>
        </w:rPr>
        <w:t xml:space="preserve"> </w:t>
      </w:r>
      <w:r w:rsidR="004A4C27" w:rsidRPr="002C2687">
        <w:rPr>
          <w:rFonts w:asciiTheme="minorHAnsi" w:hAnsiTheme="minorHAnsi" w:cs="Segoe UI"/>
          <w:sz w:val="22"/>
          <w:szCs w:val="22"/>
        </w:rPr>
        <w:t xml:space="preserve">è disponibile </w:t>
      </w:r>
      <w:r w:rsidRPr="002C2687">
        <w:rPr>
          <w:rFonts w:asciiTheme="minorHAnsi" w:hAnsiTheme="minorHAnsi" w:cs="Segoe UI"/>
          <w:sz w:val="22"/>
          <w:szCs w:val="22"/>
        </w:rPr>
        <w:t>il testo dell’accordo.</w:t>
      </w:r>
    </w:p>
    <w:p w14:paraId="1FA90EAC" w14:textId="33A49D73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4D390AC3" w14:textId="205EA758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6A469FE7" w14:textId="77777777" w:rsidR="008F6CB9" w:rsidRPr="00FD6478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291EDE81" w14:textId="77777777" w:rsidR="00994DE8" w:rsidRPr="00747106" w:rsidRDefault="00994DE8" w:rsidP="00994DE8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1BCA0DA7" w:rsidR="005A6420" w:rsidRDefault="008009D5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7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666BAC58" w14:textId="77777777" w:rsidR="002B3973" w:rsidRPr="00A82347" w:rsidRDefault="002B3973" w:rsidP="002B397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3E22855C" w14:textId="37BBDFF3" w:rsidR="002B3973" w:rsidRDefault="002B3973" w:rsidP="002B397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2B3973">
        <w:rPr>
          <w:rFonts w:ascii="Calibri" w:hAnsi="Calibri" w:cs="Calibri"/>
          <w:sz w:val="22"/>
          <w:szCs w:val="22"/>
        </w:rPr>
        <w:t xml:space="preserve">Email: </w:t>
      </w:r>
      <w:hyperlink r:id="rId8" w:history="1">
        <w:r w:rsidRPr="002B3973">
          <w:rPr>
            <w:rFonts w:ascii="Calibri" w:hAnsi="Calibri" w:cs="Calibri"/>
            <w:color w:val="0000FF"/>
            <w:sz w:val="22"/>
            <w:szCs w:val="22"/>
            <w:u w:val="single"/>
          </w:rPr>
          <w:t>vignaroli@confindustria.umbria.it</w:t>
        </w:r>
      </w:hyperlink>
      <w:r w:rsidRPr="002B3973">
        <w:rPr>
          <w:rFonts w:ascii="Calibri" w:hAnsi="Calibri" w:cs="Calibri"/>
          <w:sz w:val="22"/>
          <w:szCs w:val="22"/>
        </w:rPr>
        <w:br/>
      </w:r>
    </w:p>
    <w:p w14:paraId="3D8B46D1" w14:textId="65831F91" w:rsidR="002B3973" w:rsidRPr="00777439" w:rsidRDefault="002B3973" w:rsidP="002B397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Pubblicata il 18/12/2020</w:t>
      </w:r>
    </w:p>
    <w:sectPr w:rsidR="002B3973" w:rsidRPr="00777439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7282B" w14:textId="77777777" w:rsidR="00D51217" w:rsidRDefault="00D51217">
      <w:r>
        <w:separator/>
      </w:r>
    </w:p>
  </w:endnote>
  <w:endnote w:type="continuationSeparator" w:id="0">
    <w:p w14:paraId="0629A5D3" w14:textId="77777777" w:rsidR="00D51217" w:rsidRDefault="00D5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F11B4" w14:textId="77777777" w:rsidR="00D51217" w:rsidRDefault="00D51217">
      <w:r>
        <w:separator/>
      </w:r>
    </w:p>
  </w:footnote>
  <w:footnote w:type="continuationSeparator" w:id="0">
    <w:p w14:paraId="636B5B57" w14:textId="77777777" w:rsidR="00D51217" w:rsidRDefault="00D5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6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7"/>
  </w:num>
  <w:num w:numId="9">
    <w:abstractNumId w:val="34"/>
  </w:num>
  <w:num w:numId="10">
    <w:abstractNumId w:val="26"/>
  </w:num>
  <w:num w:numId="11">
    <w:abstractNumId w:val="15"/>
  </w:num>
  <w:num w:numId="12">
    <w:abstractNumId w:val="2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28"/>
  </w:num>
  <w:num w:numId="20">
    <w:abstractNumId w:val="20"/>
  </w:num>
  <w:num w:numId="21">
    <w:abstractNumId w:val="8"/>
  </w:num>
  <w:num w:numId="22">
    <w:abstractNumId w:val="33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1"/>
  </w:num>
  <w:num w:numId="28">
    <w:abstractNumId w:val="25"/>
  </w:num>
  <w:num w:numId="29">
    <w:abstractNumId w:val="10"/>
  </w:num>
  <w:num w:numId="30">
    <w:abstractNumId w:val="35"/>
  </w:num>
  <w:num w:numId="31">
    <w:abstractNumId w:val="30"/>
  </w:num>
  <w:num w:numId="32">
    <w:abstractNumId w:val="32"/>
  </w:num>
  <w:num w:numId="33">
    <w:abstractNumId w:val="11"/>
  </w:num>
  <w:num w:numId="34">
    <w:abstractNumId w:val="36"/>
  </w:num>
  <w:num w:numId="35">
    <w:abstractNumId w:val="24"/>
  </w:num>
  <w:num w:numId="36">
    <w:abstractNumId w:val="7"/>
  </w:num>
  <w:num w:numId="3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976"/>
    <w:rsid w:val="00094BA5"/>
    <w:rsid w:val="000A323E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3973"/>
    <w:rsid w:val="002B7EEB"/>
    <w:rsid w:val="002C2687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0182D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4C27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368C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1CF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574"/>
    <w:rsid w:val="007006D5"/>
    <w:rsid w:val="00706997"/>
    <w:rsid w:val="00710780"/>
    <w:rsid w:val="007120A3"/>
    <w:rsid w:val="00713248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53F9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36C72"/>
    <w:rsid w:val="00842CAC"/>
    <w:rsid w:val="00846546"/>
    <w:rsid w:val="008578EA"/>
    <w:rsid w:val="0087349A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73B5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3EA"/>
    <w:rsid w:val="00C27714"/>
    <w:rsid w:val="00C3700B"/>
    <w:rsid w:val="00C433AC"/>
    <w:rsid w:val="00C46AA6"/>
    <w:rsid w:val="00C5003A"/>
    <w:rsid w:val="00C6046C"/>
    <w:rsid w:val="00C60925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1217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C5788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3F20"/>
    <w:rsid w:val="00F0608B"/>
    <w:rsid w:val="00F0673C"/>
    <w:rsid w:val="00F120FE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966E2"/>
    <w:rsid w:val="00FA4B03"/>
    <w:rsid w:val="00FA52B2"/>
    <w:rsid w:val="00FC5166"/>
    <w:rsid w:val="00FC53D5"/>
    <w:rsid w:val="00FC6664"/>
    <w:rsid w:val="00FD401E"/>
    <w:rsid w:val="00FD4772"/>
    <w:rsid w:val="00FD6478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narol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cini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1872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4</cp:revision>
  <cp:lastPrinted>2019-02-27T17:41:00Z</cp:lastPrinted>
  <dcterms:created xsi:type="dcterms:W3CDTF">2020-12-18T14:58:00Z</dcterms:created>
  <dcterms:modified xsi:type="dcterms:W3CDTF">2020-12-18T15:32:00Z</dcterms:modified>
</cp:coreProperties>
</file>