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3F588" w14:textId="248E62CE" w:rsidR="00B80F21" w:rsidRDefault="00952E48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1208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91208" w:rsidRPr="00291208">
        <w:rPr>
          <w:rFonts w:asciiTheme="minorHAnsi" w:hAnsiTheme="minorHAnsi" w:cstheme="minorHAnsi"/>
          <w:b/>
          <w:bCs/>
          <w:sz w:val="22"/>
          <w:szCs w:val="22"/>
        </w:rPr>
        <w:t>Calendario divieti di circolazione 202</w:t>
      </w:r>
      <w:r w:rsidR="00B80F21">
        <w:rPr>
          <w:rFonts w:asciiTheme="minorHAnsi" w:hAnsiTheme="minorHAnsi" w:cstheme="minorHAnsi"/>
          <w:b/>
          <w:bCs/>
          <w:sz w:val="22"/>
          <w:szCs w:val="22"/>
        </w:rPr>
        <w:t xml:space="preserve">1. Sospensione </w:t>
      </w:r>
      <w:r w:rsidR="00452041">
        <w:rPr>
          <w:rFonts w:asciiTheme="minorHAnsi" w:hAnsiTheme="minorHAnsi" w:cstheme="minorHAnsi"/>
          <w:b/>
          <w:bCs/>
          <w:sz w:val="22"/>
          <w:szCs w:val="22"/>
        </w:rPr>
        <w:t xml:space="preserve">per </w:t>
      </w:r>
      <w:r w:rsidR="00B80F21">
        <w:rPr>
          <w:rFonts w:asciiTheme="minorHAnsi" w:hAnsiTheme="minorHAnsi" w:cstheme="minorHAnsi"/>
          <w:b/>
          <w:bCs/>
          <w:sz w:val="22"/>
          <w:szCs w:val="22"/>
        </w:rPr>
        <w:t>domeniche di gennaio</w:t>
      </w:r>
    </w:p>
    <w:p w14:paraId="2FFE3EFF" w14:textId="77777777" w:rsidR="00291208" w:rsidRPr="00291208" w:rsidRDefault="00291208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F7110" w14:textId="585861C7" w:rsidR="00291208" w:rsidRPr="00291208" w:rsidRDefault="00291208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 xml:space="preserve">Ammessa la circolazione il 17, 24 e 31 gennaio </w:t>
      </w:r>
    </w:p>
    <w:p w14:paraId="51ABE785" w14:textId="4ADDC1C4" w:rsidR="00291208" w:rsidRPr="00291208" w:rsidRDefault="00291208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F5DFC" w14:textId="77777777" w:rsidR="00291208" w:rsidRPr="00291208" w:rsidRDefault="00291208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1412F" w14:textId="6582034D" w:rsidR="00291208" w:rsidRDefault="00291208" w:rsidP="0029120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>Confindustria informa che il M</w:t>
      </w:r>
      <w:r w:rsidR="00B80F21">
        <w:rPr>
          <w:rFonts w:asciiTheme="minorHAnsi" w:hAnsiTheme="minorHAnsi" w:cstheme="minorHAnsi"/>
          <w:sz w:val="22"/>
          <w:szCs w:val="22"/>
        </w:rPr>
        <w:t xml:space="preserve">inistero delle </w:t>
      </w:r>
      <w:r w:rsidRPr="00291208">
        <w:rPr>
          <w:rFonts w:asciiTheme="minorHAnsi" w:hAnsiTheme="minorHAnsi" w:cstheme="minorHAnsi"/>
          <w:sz w:val="22"/>
          <w:szCs w:val="22"/>
        </w:rPr>
        <w:t>I</w:t>
      </w:r>
      <w:r w:rsidR="00B80F21">
        <w:rPr>
          <w:rFonts w:asciiTheme="minorHAnsi" w:hAnsiTheme="minorHAnsi" w:cstheme="minorHAnsi"/>
          <w:sz w:val="22"/>
          <w:szCs w:val="22"/>
        </w:rPr>
        <w:t xml:space="preserve">nfrastrutture e </w:t>
      </w:r>
      <w:r w:rsidRPr="00291208">
        <w:rPr>
          <w:rFonts w:asciiTheme="minorHAnsi" w:hAnsiTheme="minorHAnsi" w:cstheme="minorHAnsi"/>
          <w:sz w:val="22"/>
          <w:szCs w:val="22"/>
        </w:rPr>
        <w:t>T</w:t>
      </w:r>
      <w:r w:rsidR="00B80F21">
        <w:rPr>
          <w:rFonts w:asciiTheme="minorHAnsi" w:hAnsiTheme="minorHAnsi" w:cstheme="minorHAnsi"/>
          <w:sz w:val="22"/>
          <w:szCs w:val="22"/>
        </w:rPr>
        <w:t>rasporti</w:t>
      </w:r>
      <w:r w:rsidRPr="00291208">
        <w:rPr>
          <w:rFonts w:asciiTheme="minorHAnsi" w:hAnsiTheme="minorHAnsi" w:cstheme="minorHAnsi"/>
          <w:sz w:val="22"/>
          <w:szCs w:val="22"/>
        </w:rPr>
        <w:t xml:space="preserve">, con </w:t>
      </w:r>
      <w:r w:rsidR="00B80F21">
        <w:rPr>
          <w:rFonts w:asciiTheme="minorHAnsi" w:hAnsiTheme="minorHAnsi" w:cstheme="minorHAnsi"/>
          <w:sz w:val="22"/>
          <w:szCs w:val="22"/>
        </w:rPr>
        <w:t>D</w:t>
      </w:r>
      <w:r w:rsidRPr="00291208">
        <w:rPr>
          <w:rFonts w:asciiTheme="minorHAnsi" w:hAnsiTheme="minorHAnsi" w:cstheme="minorHAnsi"/>
          <w:sz w:val="22"/>
          <w:szCs w:val="22"/>
        </w:rPr>
        <w:t xml:space="preserve">ecreto del 14 gennaio </w:t>
      </w:r>
      <w:r w:rsidR="00B80F21">
        <w:rPr>
          <w:rFonts w:asciiTheme="minorHAnsi" w:hAnsiTheme="minorHAnsi" w:cstheme="minorHAnsi"/>
          <w:sz w:val="22"/>
          <w:szCs w:val="22"/>
        </w:rPr>
        <w:t xml:space="preserve">2021, </w:t>
      </w:r>
      <w:r w:rsidRPr="00291208">
        <w:rPr>
          <w:rFonts w:asciiTheme="minorHAnsi" w:hAnsiTheme="minorHAnsi" w:cstheme="minorHAnsi"/>
          <w:sz w:val="22"/>
          <w:szCs w:val="22"/>
        </w:rPr>
        <w:t>ha disposto la libera circolazione dei mezzi pesanti anche nei prossimi tre fine settimana del mese, a seguito dell’emergenza sanitaria in atto e per agevolare il sistema dei trasporti e i flussi di traffico.</w:t>
      </w:r>
    </w:p>
    <w:p w14:paraId="78B972CB" w14:textId="77777777" w:rsidR="006937FE" w:rsidRPr="00291208" w:rsidRDefault="006937FE" w:rsidP="0029120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8EA821" w14:textId="384AA4FD" w:rsidR="00291208" w:rsidRDefault="00291208" w:rsidP="0029120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>Nello specifico, domenica 17, 24 e 31 gennaio i mezzi adibiti al trasporto di cose</w:t>
      </w:r>
      <w:r w:rsidR="00B80F21">
        <w:rPr>
          <w:rFonts w:asciiTheme="minorHAnsi" w:hAnsiTheme="minorHAnsi" w:cstheme="minorHAnsi"/>
          <w:sz w:val="22"/>
          <w:szCs w:val="22"/>
        </w:rPr>
        <w:t xml:space="preserve"> - </w:t>
      </w:r>
      <w:r w:rsidRPr="00291208">
        <w:rPr>
          <w:rFonts w:asciiTheme="minorHAnsi" w:hAnsiTheme="minorHAnsi" w:cstheme="minorHAnsi"/>
          <w:sz w:val="22"/>
          <w:szCs w:val="22"/>
        </w:rPr>
        <w:t>di massa complessiva massima autorizzata superiore a 7,5 tonnellate</w:t>
      </w:r>
      <w:r w:rsidR="00B80F21">
        <w:rPr>
          <w:rFonts w:asciiTheme="minorHAnsi" w:hAnsiTheme="minorHAnsi" w:cstheme="minorHAnsi"/>
          <w:sz w:val="22"/>
          <w:szCs w:val="22"/>
        </w:rPr>
        <w:t xml:space="preserve"> - </w:t>
      </w:r>
      <w:r w:rsidRPr="00291208">
        <w:rPr>
          <w:rFonts w:asciiTheme="minorHAnsi" w:hAnsiTheme="minorHAnsi" w:cstheme="minorHAnsi"/>
          <w:sz w:val="22"/>
          <w:szCs w:val="22"/>
        </w:rPr>
        <w:t xml:space="preserve">potranno viaggiare sulle strade extraurbane. </w:t>
      </w:r>
    </w:p>
    <w:p w14:paraId="3F485C11" w14:textId="77777777" w:rsidR="006937FE" w:rsidRPr="00291208" w:rsidRDefault="006937FE" w:rsidP="0029120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FD4BDBA" w14:textId="57F8BD16" w:rsidR="00291208" w:rsidRPr="00291208" w:rsidRDefault="00291208" w:rsidP="0029120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>Il provvedimento</w:t>
      </w:r>
      <w:r w:rsidR="00B80F21">
        <w:rPr>
          <w:rFonts w:asciiTheme="minorHAnsi" w:hAnsiTheme="minorHAnsi" w:cstheme="minorHAnsi"/>
          <w:sz w:val="22"/>
          <w:szCs w:val="22"/>
        </w:rPr>
        <w:t xml:space="preserve"> è disponibile in</w:t>
      </w:r>
      <w:r w:rsidRPr="00291208">
        <w:rPr>
          <w:rFonts w:asciiTheme="minorHAnsi" w:hAnsiTheme="minorHAnsi" w:cstheme="minorHAnsi"/>
          <w:sz w:val="22"/>
          <w:szCs w:val="22"/>
        </w:rPr>
        <w:t xml:space="preserve"> </w:t>
      </w:r>
      <w:r w:rsidRPr="008A24FD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="00B80F21">
        <w:rPr>
          <w:rFonts w:asciiTheme="minorHAnsi" w:hAnsiTheme="minorHAnsi" w:cstheme="minorHAnsi"/>
          <w:sz w:val="22"/>
          <w:szCs w:val="22"/>
        </w:rPr>
        <w:t xml:space="preserve"> e </w:t>
      </w:r>
      <w:r w:rsidRPr="00291208">
        <w:rPr>
          <w:rFonts w:asciiTheme="minorHAnsi" w:hAnsiTheme="minorHAnsi" w:cstheme="minorHAnsi"/>
          <w:sz w:val="22"/>
          <w:szCs w:val="22"/>
        </w:rPr>
        <w:t>sul sito del MIT</w:t>
      </w:r>
      <w:r w:rsidR="00B80F21">
        <w:rPr>
          <w:rFonts w:asciiTheme="minorHAnsi" w:hAnsiTheme="minorHAnsi" w:cstheme="minorHAnsi"/>
          <w:sz w:val="22"/>
          <w:szCs w:val="22"/>
        </w:rPr>
        <w:t xml:space="preserve"> a questo </w:t>
      </w:r>
      <w:hyperlink r:id="rId7" w:history="1">
        <w:r w:rsidR="00B80F21" w:rsidRPr="00B80F21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="00B80F2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100524" w14:textId="052853CA" w:rsidR="006C1F37" w:rsidRPr="00291208" w:rsidRDefault="006C1F37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232C5E" w14:textId="77777777" w:rsidR="00E62D0C" w:rsidRPr="00291208" w:rsidRDefault="00E62D0C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65E3CF" w14:textId="25B753C6" w:rsidR="006C1F37" w:rsidRDefault="006C1F37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159DA3" w14:textId="294D2D5D" w:rsidR="008A24FD" w:rsidRDefault="008A24FD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D216A4" w14:textId="77777777" w:rsidR="008A24FD" w:rsidRPr="00291208" w:rsidRDefault="008A24FD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291208" w:rsidRDefault="008C1069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1208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291208" w:rsidRDefault="001E193D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291208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291208" w:rsidRDefault="001E193D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291208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291208" w:rsidRDefault="00AF540A" w:rsidP="0029120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291208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896F788" w14:textId="57831C33" w:rsidR="004F1021" w:rsidRPr="00291208" w:rsidRDefault="004F1021" w:rsidP="002912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E596620" w14:textId="76AFCDE9" w:rsidR="00E62D0C" w:rsidRPr="00291208" w:rsidRDefault="00E62D0C" w:rsidP="002912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7B6040" w14:textId="77777777" w:rsidR="00E62D0C" w:rsidRPr="00291208" w:rsidRDefault="00E62D0C" w:rsidP="002912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3CBE62" w14:textId="77777777" w:rsidR="006C1F37" w:rsidRPr="00291208" w:rsidRDefault="006C1F37" w:rsidP="002912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423C7DEA" w:rsidR="00251E4E" w:rsidRPr="00291208" w:rsidRDefault="00FA09FD" w:rsidP="00291208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91208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291208">
        <w:rPr>
          <w:rFonts w:asciiTheme="minorHAnsi" w:hAnsiTheme="minorHAnsi" w:cstheme="minorHAnsi"/>
          <w:sz w:val="22"/>
          <w:szCs w:val="22"/>
        </w:rPr>
        <w:t xml:space="preserve"> </w:t>
      </w:r>
      <w:r w:rsidR="007631C4" w:rsidRPr="00291208">
        <w:rPr>
          <w:rFonts w:asciiTheme="minorHAnsi" w:hAnsiTheme="minorHAnsi" w:cstheme="minorHAnsi"/>
          <w:sz w:val="22"/>
          <w:szCs w:val="22"/>
        </w:rPr>
        <w:t>1</w:t>
      </w:r>
      <w:r w:rsidR="008A24FD">
        <w:rPr>
          <w:rFonts w:asciiTheme="minorHAnsi" w:hAnsiTheme="minorHAnsi" w:cstheme="minorHAnsi"/>
          <w:sz w:val="22"/>
          <w:szCs w:val="22"/>
        </w:rPr>
        <w:t>5</w:t>
      </w:r>
      <w:r w:rsidR="00F00856" w:rsidRPr="00291208">
        <w:rPr>
          <w:rFonts w:asciiTheme="minorHAnsi" w:hAnsiTheme="minorHAnsi" w:cstheme="minorHAnsi"/>
          <w:sz w:val="22"/>
          <w:szCs w:val="22"/>
        </w:rPr>
        <w:t>/01/2021</w:t>
      </w:r>
    </w:p>
    <w:sectPr w:rsidR="00251E4E" w:rsidRPr="00291208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37CFA" w14:textId="77777777" w:rsidR="00CF0094" w:rsidRDefault="00CF0094">
      <w:r>
        <w:separator/>
      </w:r>
    </w:p>
  </w:endnote>
  <w:endnote w:type="continuationSeparator" w:id="0">
    <w:p w14:paraId="328EEF46" w14:textId="77777777" w:rsidR="00CF0094" w:rsidRDefault="00CF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A68D2" w14:textId="77777777" w:rsidR="00CF0094" w:rsidRDefault="00CF0094">
      <w:r>
        <w:separator/>
      </w:r>
    </w:p>
  </w:footnote>
  <w:footnote w:type="continuationSeparator" w:id="0">
    <w:p w14:paraId="3BC54FB9" w14:textId="77777777" w:rsidR="00CF0094" w:rsidRDefault="00CF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9"/>
  </w:num>
  <w:num w:numId="2">
    <w:abstractNumId w:val="20"/>
  </w:num>
  <w:num w:numId="3">
    <w:abstractNumId w:val="11"/>
  </w:num>
  <w:num w:numId="4">
    <w:abstractNumId w:val="8"/>
  </w:num>
  <w:num w:numId="5">
    <w:abstractNumId w:val="17"/>
  </w:num>
  <w:num w:numId="6">
    <w:abstractNumId w:val="23"/>
  </w:num>
  <w:num w:numId="7">
    <w:abstractNumId w:val="30"/>
  </w:num>
  <w:num w:numId="8">
    <w:abstractNumId w:val="27"/>
  </w:num>
  <w:num w:numId="9">
    <w:abstractNumId w:val="7"/>
  </w:num>
  <w:num w:numId="10">
    <w:abstractNumId w:val="4"/>
  </w:num>
  <w:num w:numId="11">
    <w:abstractNumId w:val="31"/>
  </w:num>
  <w:num w:numId="12">
    <w:abstractNumId w:val="18"/>
  </w:num>
  <w:num w:numId="13">
    <w:abstractNumId w:val="2"/>
  </w:num>
  <w:num w:numId="14">
    <w:abstractNumId w:val="5"/>
  </w:num>
  <w:num w:numId="15">
    <w:abstractNumId w:val="26"/>
  </w:num>
  <w:num w:numId="16">
    <w:abstractNumId w:val="25"/>
  </w:num>
  <w:num w:numId="17">
    <w:abstractNumId w:val="3"/>
  </w:num>
  <w:num w:numId="18">
    <w:abstractNumId w:val="6"/>
  </w:num>
  <w:num w:numId="19">
    <w:abstractNumId w:val="22"/>
  </w:num>
  <w:num w:numId="20">
    <w:abstractNumId w:val="15"/>
  </w:num>
  <w:num w:numId="21">
    <w:abstractNumId w:val="0"/>
  </w:num>
  <w:num w:numId="22">
    <w:abstractNumId w:val="24"/>
  </w:num>
  <w:num w:numId="23">
    <w:abstractNumId w:val="13"/>
  </w:num>
  <w:num w:numId="24">
    <w:abstractNumId w:val="10"/>
  </w:num>
  <w:num w:numId="25">
    <w:abstractNumId w:val="21"/>
  </w:num>
  <w:num w:numId="26">
    <w:abstractNumId w:val="1"/>
  </w:num>
  <w:num w:numId="27">
    <w:abstractNumId w:val="14"/>
  </w:num>
  <w:num w:numId="28">
    <w:abstractNumId w:val="16"/>
  </w:num>
  <w:num w:numId="29">
    <w:abstractNumId w:val="12"/>
  </w:num>
  <w:num w:numId="30">
    <w:abstractNumId w:val="9"/>
  </w:num>
  <w:num w:numId="31">
    <w:abstractNumId w:val="32"/>
  </w:num>
  <w:num w:numId="32">
    <w:abstractNumId w:val="19"/>
  </w:num>
  <w:num w:numId="3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64AB"/>
    <w:rsid w:val="002878D5"/>
    <w:rsid w:val="00287E5B"/>
    <w:rsid w:val="00291208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041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2C3"/>
    <w:rsid w:val="00660F83"/>
    <w:rsid w:val="00665AF0"/>
    <w:rsid w:val="00667D87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37FE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24FD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0F21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094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1B23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35FA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t.gov.it/sites/default/files/media/notizia/2021-01/M_DIP.DIP_TRASP.REG_DECRETI%28R%29.0000002.14-01-202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2020-07-31T13:58:00Z</cp:lastPrinted>
  <dcterms:created xsi:type="dcterms:W3CDTF">2021-01-15T08:18:00Z</dcterms:created>
  <dcterms:modified xsi:type="dcterms:W3CDTF">2021-01-15T10:01:00Z</dcterms:modified>
</cp:coreProperties>
</file>